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9E2" w:rsidRDefault="004209E2" w:rsidP="004209E2">
      <w:pPr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="00242365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>Додаток 1 до</w:t>
      </w:r>
    </w:p>
    <w:p w:rsidR="000930CB" w:rsidRDefault="004209E2" w:rsidP="004209E2">
      <w:pPr>
        <w:jc w:val="right"/>
        <w:rPr>
          <w:sz w:val="24"/>
          <w:szCs w:val="24"/>
        </w:rPr>
      </w:pPr>
      <w:r>
        <w:rPr>
          <w:sz w:val="24"/>
          <w:szCs w:val="24"/>
        </w:rPr>
        <w:t>цільової програми розвитку та фінансової</w:t>
      </w:r>
    </w:p>
    <w:p w:rsidR="00242365" w:rsidRDefault="004209E2" w:rsidP="004209E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підтримки Комунального некомерційного </w:t>
      </w:r>
    </w:p>
    <w:p w:rsidR="00242365" w:rsidRDefault="00242365" w:rsidP="0024236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підприємства </w:t>
      </w:r>
      <w:r w:rsidR="004209E2">
        <w:rPr>
          <w:sz w:val="24"/>
          <w:szCs w:val="24"/>
        </w:rPr>
        <w:t xml:space="preserve">Сквирської міської ради </w:t>
      </w:r>
    </w:p>
    <w:p w:rsidR="004209E2" w:rsidRDefault="004209E2" w:rsidP="004209E2">
      <w:pPr>
        <w:jc w:val="right"/>
        <w:rPr>
          <w:sz w:val="24"/>
          <w:szCs w:val="24"/>
        </w:rPr>
      </w:pPr>
      <w:r>
        <w:rPr>
          <w:sz w:val="24"/>
          <w:szCs w:val="24"/>
        </w:rPr>
        <w:t>«Сквирський міський центр первинної</w:t>
      </w:r>
    </w:p>
    <w:p w:rsidR="00242365" w:rsidRDefault="00242365" w:rsidP="004209E2">
      <w:pPr>
        <w:jc w:val="right"/>
        <w:rPr>
          <w:sz w:val="24"/>
          <w:szCs w:val="24"/>
        </w:rPr>
      </w:pPr>
      <w:r>
        <w:rPr>
          <w:sz w:val="24"/>
          <w:szCs w:val="24"/>
        </w:rPr>
        <w:t>м</w:t>
      </w:r>
      <w:r w:rsidR="004209E2">
        <w:rPr>
          <w:sz w:val="24"/>
          <w:szCs w:val="24"/>
        </w:rPr>
        <w:t xml:space="preserve">едико-санітарної допомоги» </w:t>
      </w:r>
    </w:p>
    <w:p w:rsidR="004209E2" w:rsidRDefault="004209E2" w:rsidP="004209E2">
      <w:pPr>
        <w:jc w:val="right"/>
        <w:rPr>
          <w:b/>
          <w:sz w:val="28"/>
          <w:szCs w:val="28"/>
        </w:rPr>
      </w:pPr>
      <w:r>
        <w:rPr>
          <w:sz w:val="24"/>
          <w:szCs w:val="24"/>
        </w:rPr>
        <w:t>на 2022-2025 роки</w:t>
      </w:r>
    </w:p>
    <w:p w:rsidR="000930CB" w:rsidRDefault="004209E2">
      <w:pPr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заходів Програми розвитку та фінансової підтримки комунального</w:t>
      </w:r>
    </w:p>
    <w:p w:rsidR="000930CB" w:rsidRDefault="004209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некомерційного підприємства Сквирської міської ради «Сквирський міський центр первинної медико-санітарної допомоги» на  2022-2025 роки</w:t>
      </w:r>
    </w:p>
    <w:p w:rsidR="000930CB" w:rsidRDefault="000930CB">
      <w:pPr>
        <w:jc w:val="center"/>
        <w:rPr>
          <w:b/>
          <w:sz w:val="28"/>
          <w:szCs w:val="28"/>
        </w:rPr>
      </w:pPr>
    </w:p>
    <w:tbl>
      <w:tblPr>
        <w:tblStyle w:val="afe"/>
        <w:tblW w:w="1573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2835"/>
        <w:gridCol w:w="1559"/>
        <w:gridCol w:w="1538"/>
        <w:gridCol w:w="1012"/>
        <w:gridCol w:w="992"/>
        <w:gridCol w:w="994"/>
        <w:gridCol w:w="992"/>
        <w:gridCol w:w="2837"/>
      </w:tblGrid>
      <w:tr w:rsidR="000930CB" w:rsidTr="00526A07">
        <w:trPr>
          <w:trHeight w:val="829"/>
        </w:trPr>
        <w:tc>
          <w:tcPr>
            <w:tcW w:w="567" w:type="dxa"/>
            <w:vMerge w:val="restart"/>
          </w:tcPr>
          <w:p w:rsidR="000930CB" w:rsidRDefault="000930CB">
            <w:pPr>
              <w:jc w:val="center"/>
              <w:rPr>
                <w:b/>
                <w:sz w:val="24"/>
                <w:szCs w:val="24"/>
              </w:rPr>
            </w:pPr>
          </w:p>
          <w:p w:rsidR="000930CB" w:rsidRDefault="004209E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з/п</w:t>
            </w:r>
          </w:p>
        </w:tc>
        <w:tc>
          <w:tcPr>
            <w:tcW w:w="2410" w:type="dxa"/>
            <w:vMerge w:val="restart"/>
          </w:tcPr>
          <w:p w:rsidR="000930CB" w:rsidRDefault="000930CB">
            <w:pPr>
              <w:rPr>
                <w:b/>
                <w:sz w:val="24"/>
                <w:szCs w:val="24"/>
              </w:rPr>
            </w:pPr>
          </w:p>
          <w:p w:rsidR="000930CB" w:rsidRDefault="004209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Назва напряму діяльності (пріоритетні завдання)</w:t>
            </w:r>
          </w:p>
        </w:tc>
        <w:tc>
          <w:tcPr>
            <w:tcW w:w="2835" w:type="dxa"/>
            <w:vMerge w:val="restart"/>
          </w:tcPr>
          <w:p w:rsidR="000930CB" w:rsidRDefault="000930CB">
            <w:pPr>
              <w:jc w:val="center"/>
              <w:rPr>
                <w:b/>
                <w:sz w:val="24"/>
                <w:szCs w:val="24"/>
              </w:rPr>
            </w:pPr>
          </w:p>
          <w:p w:rsidR="000930CB" w:rsidRDefault="004209E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559" w:type="dxa"/>
            <w:vMerge w:val="restart"/>
          </w:tcPr>
          <w:p w:rsidR="000930CB" w:rsidRDefault="000930CB">
            <w:pPr>
              <w:jc w:val="center"/>
              <w:rPr>
                <w:b/>
                <w:sz w:val="24"/>
                <w:szCs w:val="24"/>
              </w:rPr>
            </w:pPr>
          </w:p>
          <w:p w:rsidR="000930CB" w:rsidRDefault="004209E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Строк виконання заходу</w:t>
            </w:r>
          </w:p>
        </w:tc>
        <w:tc>
          <w:tcPr>
            <w:tcW w:w="1538" w:type="dxa"/>
            <w:vMerge w:val="restart"/>
          </w:tcPr>
          <w:p w:rsidR="000930CB" w:rsidRDefault="000930CB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0930CB" w:rsidRDefault="004209E2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Джерела фінансування</w:t>
            </w:r>
          </w:p>
        </w:tc>
        <w:tc>
          <w:tcPr>
            <w:tcW w:w="3990" w:type="dxa"/>
            <w:gridSpan w:val="4"/>
          </w:tcPr>
          <w:p w:rsidR="000930CB" w:rsidRDefault="000930CB">
            <w:pPr>
              <w:ind w:left="-108" w:right="-108" w:firstLine="108"/>
              <w:jc w:val="center"/>
              <w:rPr>
                <w:b/>
                <w:sz w:val="24"/>
                <w:szCs w:val="24"/>
              </w:rPr>
            </w:pPr>
          </w:p>
          <w:p w:rsidR="000930CB" w:rsidRDefault="004209E2">
            <w:pPr>
              <w:ind w:left="-108" w:right="-108" w:firstLine="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Орієнтовні обсяги фінансування,</w:t>
            </w:r>
          </w:p>
          <w:p w:rsidR="000930CB" w:rsidRDefault="004209E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(тис. грн.)</w:t>
            </w:r>
          </w:p>
        </w:tc>
        <w:tc>
          <w:tcPr>
            <w:tcW w:w="2837" w:type="dxa"/>
            <w:vMerge w:val="restart"/>
          </w:tcPr>
          <w:p w:rsidR="000930CB" w:rsidRDefault="000930CB">
            <w:pPr>
              <w:jc w:val="center"/>
              <w:rPr>
                <w:b/>
                <w:sz w:val="24"/>
                <w:szCs w:val="24"/>
              </w:rPr>
            </w:pPr>
          </w:p>
          <w:p w:rsidR="000930CB" w:rsidRDefault="004209E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Очікуваний</w:t>
            </w:r>
          </w:p>
          <w:p w:rsidR="000930CB" w:rsidRDefault="004209E2">
            <w:pPr>
              <w:ind w:left="-108" w:right="-108" w:firstLine="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</w:t>
            </w:r>
          </w:p>
        </w:tc>
      </w:tr>
      <w:tr w:rsidR="000930CB" w:rsidTr="00526A07">
        <w:trPr>
          <w:trHeight w:val="829"/>
        </w:trPr>
        <w:tc>
          <w:tcPr>
            <w:tcW w:w="567" w:type="dxa"/>
            <w:vMerge/>
          </w:tcPr>
          <w:p w:rsidR="000930CB" w:rsidRDefault="000930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0930CB" w:rsidRDefault="000930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930CB" w:rsidRDefault="000930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930CB" w:rsidRDefault="000930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0930CB" w:rsidRDefault="000930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012" w:type="dxa"/>
          </w:tcPr>
          <w:p w:rsidR="000930CB" w:rsidRDefault="004209E2">
            <w:pPr>
              <w:ind w:left="-108" w:right="-108" w:firstLine="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0930CB" w:rsidRDefault="004209E2">
            <w:pPr>
              <w:ind w:left="-108" w:right="-108" w:firstLine="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994" w:type="dxa"/>
          </w:tcPr>
          <w:p w:rsidR="000930CB" w:rsidRDefault="004209E2">
            <w:pPr>
              <w:ind w:left="-108" w:right="-108" w:firstLine="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0930CB" w:rsidRDefault="004209E2">
            <w:pPr>
              <w:ind w:left="-108" w:right="-108" w:firstLine="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2837" w:type="dxa"/>
            <w:vMerge/>
          </w:tcPr>
          <w:p w:rsidR="000930CB" w:rsidRDefault="000930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0930CB" w:rsidTr="00526A07">
        <w:trPr>
          <w:trHeight w:val="333"/>
        </w:trPr>
        <w:tc>
          <w:tcPr>
            <w:tcW w:w="567" w:type="dxa"/>
          </w:tcPr>
          <w:p w:rsidR="000930CB" w:rsidRDefault="004209E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0930CB" w:rsidRDefault="004209E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0930CB" w:rsidRDefault="004209E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930CB" w:rsidRDefault="004209E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38" w:type="dxa"/>
          </w:tcPr>
          <w:p w:rsidR="000930CB" w:rsidRDefault="004209E2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12" w:type="dxa"/>
          </w:tcPr>
          <w:p w:rsidR="000930CB" w:rsidRDefault="004209E2">
            <w:pPr>
              <w:ind w:left="-108" w:right="-108" w:firstLine="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0930CB" w:rsidRDefault="004209E2">
            <w:pPr>
              <w:ind w:left="-108" w:right="-108" w:firstLine="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94" w:type="dxa"/>
          </w:tcPr>
          <w:p w:rsidR="000930CB" w:rsidRDefault="004209E2">
            <w:pPr>
              <w:ind w:left="-108" w:right="-108" w:firstLine="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0930CB" w:rsidRDefault="004209E2">
            <w:pPr>
              <w:ind w:left="-108" w:right="-108" w:firstLine="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837" w:type="dxa"/>
          </w:tcPr>
          <w:p w:rsidR="000930CB" w:rsidRDefault="004209E2">
            <w:pPr>
              <w:ind w:left="-108" w:right="-108" w:firstLine="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0930CB" w:rsidTr="00526A07">
        <w:trPr>
          <w:trHeight w:val="273"/>
        </w:trPr>
        <w:tc>
          <w:tcPr>
            <w:tcW w:w="567" w:type="dxa"/>
          </w:tcPr>
          <w:p w:rsidR="000930CB" w:rsidRDefault="004209E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Видатки на оплату праці</w:t>
            </w:r>
          </w:p>
        </w:tc>
        <w:tc>
          <w:tcPr>
            <w:tcW w:w="2835" w:type="dxa"/>
          </w:tcPr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- Видатки на заробітну</w:t>
            </w:r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плату та нарахування    працівникам відділення невідкладної медичної допомоги</w:t>
            </w:r>
          </w:p>
        </w:tc>
        <w:tc>
          <w:tcPr>
            <w:tcW w:w="1559" w:type="dxa"/>
          </w:tcPr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2022-2025</w:t>
            </w:r>
          </w:p>
        </w:tc>
        <w:tc>
          <w:tcPr>
            <w:tcW w:w="1538" w:type="dxa"/>
          </w:tcPr>
          <w:p w:rsidR="000930CB" w:rsidRPr="006D624D" w:rsidRDefault="000930CB" w:rsidP="00205B2E">
            <w:pPr>
              <w:pStyle w:val="aff1"/>
              <w:rPr>
                <w:color w:val="000000"/>
                <w:sz w:val="26"/>
                <w:szCs w:val="26"/>
              </w:rPr>
            </w:pPr>
          </w:p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Міський</w:t>
            </w:r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бюджет</w:t>
            </w:r>
          </w:p>
        </w:tc>
        <w:tc>
          <w:tcPr>
            <w:tcW w:w="1012" w:type="dxa"/>
          </w:tcPr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1175,7</w:t>
            </w:r>
          </w:p>
        </w:tc>
        <w:tc>
          <w:tcPr>
            <w:tcW w:w="992" w:type="dxa"/>
          </w:tcPr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1800,0</w:t>
            </w:r>
          </w:p>
        </w:tc>
        <w:tc>
          <w:tcPr>
            <w:tcW w:w="994" w:type="dxa"/>
          </w:tcPr>
          <w:p w:rsidR="000930CB" w:rsidRPr="006D624D" w:rsidRDefault="00E02453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1900,0</w:t>
            </w:r>
          </w:p>
        </w:tc>
        <w:tc>
          <w:tcPr>
            <w:tcW w:w="992" w:type="dxa"/>
          </w:tcPr>
          <w:p w:rsidR="000930CB" w:rsidRPr="006D624D" w:rsidRDefault="00E02453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2000,0</w:t>
            </w:r>
          </w:p>
          <w:p w:rsidR="000930CB" w:rsidRPr="006D624D" w:rsidRDefault="000930CB" w:rsidP="00205B2E">
            <w:pPr>
              <w:pStyle w:val="aff1"/>
              <w:rPr>
                <w:sz w:val="26"/>
                <w:szCs w:val="26"/>
              </w:rPr>
            </w:pPr>
          </w:p>
        </w:tc>
        <w:tc>
          <w:tcPr>
            <w:tcW w:w="2837" w:type="dxa"/>
          </w:tcPr>
          <w:p w:rsidR="000930CB" w:rsidRPr="006D624D" w:rsidRDefault="006D624D" w:rsidP="00205B2E">
            <w:pPr>
              <w:pStyle w:val="aff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Утримання </w:t>
            </w:r>
            <w:r w:rsidR="004209E2" w:rsidRPr="006D624D">
              <w:rPr>
                <w:sz w:val="26"/>
                <w:szCs w:val="26"/>
              </w:rPr>
              <w:t>структурних підрозділів</w:t>
            </w:r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ЗОЗ, які не</w:t>
            </w:r>
            <w:r w:rsidR="006D624D">
              <w:rPr>
                <w:sz w:val="26"/>
                <w:szCs w:val="26"/>
              </w:rPr>
              <w:t xml:space="preserve"> </w:t>
            </w:r>
            <w:r w:rsidRPr="006D624D">
              <w:rPr>
                <w:sz w:val="26"/>
                <w:szCs w:val="26"/>
              </w:rPr>
              <w:t>увійшли до</w:t>
            </w:r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спроможної</w:t>
            </w:r>
          </w:p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мережі</w:t>
            </w:r>
          </w:p>
        </w:tc>
      </w:tr>
      <w:tr w:rsidR="000930CB" w:rsidTr="00526A07">
        <w:trPr>
          <w:trHeight w:val="273"/>
        </w:trPr>
        <w:tc>
          <w:tcPr>
            <w:tcW w:w="567" w:type="dxa"/>
          </w:tcPr>
          <w:p w:rsidR="000930CB" w:rsidRDefault="004209E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Видатки на оплату праці</w:t>
            </w:r>
          </w:p>
        </w:tc>
        <w:tc>
          <w:tcPr>
            <w:tcW w:w="2835" w:type="dxa"/>
          </w:tcPr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- Видатки на заробітну</w:t>
            </w:r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плату та нарахування працівникам фельдшерських пунктів  та пунктів здоров’я</w:t>
            </w:r>
          </w:p>
        </w:tc>
        <w:tc>
          <w:tcPr>
            <w:tcW w:w="1559" w:type="dxa"/>
          </w:tcPr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2022-2025</w:t>
            </w:r>
          </w:p>
        </w:tc>
        <w:tc>
          <w:tcPr>
            <w:tcW w:w="1538" w:type="dxa"/>
          </w:tcPr>
          <w:p w:rsidR="000930CB" w:rsidRPr="006D624D" w:rsidRDefault="000930CB" w:rsidP="00205B2E">
            <w:pPr>
              <w:pStyle w:val="aff1"/>
              <w:rPr>
                <w:color w:val="000000"/>
                <w:sz w:val="26"/>
                <w:szCs w:val="26"/>
              </w:rPr>
            </w:pPr>
          </w:p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Міський</w:t>
            </w:r>
          </w:p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бюджет</w:t>
            </w:r>
          </w:p>
        </w:tc>
        <w:tc>
          <w:tcPr>
            <w:tcW w:w="1012" w:type="dxa"/>
          </w:tcPr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2297,4</w:t>
            </w:r>
          </w:p>
        </w:tc>
        <w:tc>
          <w:tcPr>
            <w:tcW w:w="992" w:type="dxa"/>
          </w:tcPr>
          <w:p w:rsidR="000930CB" w:rsidRPr="006D624D" w:rsidRDefault="00E02453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4000,0</w:t>
            </w:r>
          </w:p>
        </w:tc>
        <w:tc>
          <w:tcPr>
            <w:tcW w:w="994" w:type="dxa"/>
          </w:tcPr>
          <w:p w:rsidR="000930CB" w:rsidRPr="006D624D" w:rsidRDefault="00E02453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4200,0</w:t>
            </w:r>
          </w:p>
          <w:p w:rsidR="000930CB" w:rsidRPr="006D624D" w:rsidRDefault="000930CB" w:rsidP="00205B2E">
            <w:pPr>
              <w:pStyle w:val="aff1"/>
              <w:rPr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0930CB" w:rsidRPr="006D624D" w:rsidRDefault="00E02453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4300,0</w:t>
            </w:r>
          </w:p>
        </w:tc>
        <w:tc>
          <w:tcPr>
            <w:tcW w:w="2837" w:type="dxa"/>
          </w:tcPr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Утримання</w:t>
            </w:r>
            <w:r w:rsidR="006D624D">
              <w:rPr>
                <w:sz w:val="26"/>
                <w:szCs w:val="26"/>
              </w:rPr>
              <w:t xml:space="preserve"> </w:t>
            </w:r>
            <w:r w:rsidRPr="006D624D">
              <w:rPr>
                <w:sz w:val="26"/>
                <w:szCs w:val="26"/>
              </w:rPr>
              <w:t>структурних підрозділів</w:t>
            </w:r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ЗОЗ, які не</w:t>
            </w:r>
            <w:r w:rsidR="006D624D">
              <w:rPr>
                <w:sz w:val="26"/>
                <w:szCs w:val="26"/>
              </w:rPr>
              <w:t xml:space="preserve"> </w:t>
            </w:r>
            <w:r w:rsidRPr="006D624D">
              <w:rPr>
                <w:sz w:val="26"/>
                <w:szCs w:val="26"/>
              </w:rPr>
              <w:t>увійшли до</w:t>
            </w:r>
          </w:p>
          <w:p w:rsidR="000930CB" w:rsidRPr="006D624D" w:rsidRDefault="006D624D" w:rsidP="00205B2E">
            <w:pPr>
              <w:pStyle w:val="aff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4209E2" w:rsidRPr="006D624D">
              <w:rPr>
                <w:sz w:val="26"/>
                <w:szCs w:val="26"/>
              </w:rPr>
              <w:t>проможної</w:t>
            </w:r>
            <w:r>
              <w:rPr>
                <w:sz w:val="26"/>
                <w:szCs w:val="26"/>
              </w:rPr>
              <w:t xml:space="preserve"> </w:t>
            </w:r>
            <w:r w:rsidR="004209E2" w:rsidRPr="006D624D">
              <w:rPr>
                <w:sz w:val="26"/>
                <w:szCs w:val="26"/>
              </w:rPr>
              <w:t>мережі</w:t>
            </w:r>
          </w:p>
        </w:tc>
      </w:tr>
      <w:tr w:rsidR="000930CB" w:rsidTr="00526A07">
        <w:trPr>
          <w:trHeight w:val="1925"/>
        </w:trPr>
        <w:tc>
          <w:tcPr>
            <w:tcW w:w="567" w:type="dxa"/>
          </w:tcPr>
          <w:p w:rsidR="000930CB" w:rsidRDefault="004209E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2410" w:type="dxa"/>
          </w:tcPr>
          <w:p w:rsidR="000930CB" w:rsidRPr="006D624D" w:rsidRDefault="004209E2" w:rsidP="00205B2E">
            <w:pPr>
              <w:pStyle w:val="aff1"/>
              <w:rPr>
                <w:rFonts w:eastAsia="Times"/>
                <w:sz w:val="26"/>
                <w:szCs w:val="26"/>
              </w:rPr>
            </w:pPr>
            <w:r w:rsidRPr="006D624D">
              <w:rPr>
                <w:rFonts w:eastAsia="Times"/>
                <w:sz w:val="26"/>
                <w:szCs w:val="26"/>
              </w:rPr>
              <w:t>Забезпечення</w:t>
            </w:r>
          </w:p>
          <w:p w:rsidR="000930CB" w:rsidRPr="006D624D" w:rsidRDefault="004209E2" w:rsidP="00205B2E">
            <w:pPr>
              <w:pStyle w:val="aff1"/>
              <w:rPr>
                <w:rFonts w:eastAsia="Times"/>
                <w:sz w:val="26"/>
                <w:szCs w:val="26"/>
              </w:rPr>
            </w:pPr>
            <w:r w:rsidRPr="006D624D">
              <w:rPr>
                <w:rFonts w:eastAsia="Times"/>
                <w:sz w:val="26"/>
                <w:szCs w:val="26"/>
              </w:rPr>
              <w:t>підрозділів ЦПМСД</w:t>
            </w:r>
          </w:p>
          <w:p w:rsidR="000930CB" w:rsidRPr="006D624D" w:rsidRDefault="004209E2" w:rsidP="00205B2E">
            <w:pPr>
              <w:pStyle w:val="aff1"/>
              <w:rPr>
                <w:rFonts w:eastAsia="Times"/>
                <w:sz w:val="26"/>
                <w:szCs w:val="26"/>
              </w:rPr>
            </w:pPr>
            <w:r w:rsidRPr="006D624D">
              <w:rPr>
                <w:rFonts w:eastAsia="Times"/>
                <w:sz w:val="26"/>
                <w:szCs w:val="26"/>
              </w:rPr>
              <w:t>медичним</w:t>
            </w:r>
          </w:p>
          <w:p w:rsidR="000930CB" w:rsidRPr="006D624D" w:rsidRDefault="004209E2" w:rsidP="00205B2E">
            <w:pPr>
              <w:pStyle w:val="aff1"/>
              <w:rPr>
                <w:rFonts w:eastAsia="Times"/>
                <w:sz w:val="26"/>
                <w:szCs w:val="26"/>
              </w:rPr>
            </w:pPr>
            <w:r w:rsidRPr="006D624D">
              <w:rPr>
                <w:rFonts w:eastAsia="Times"/>
                <w:sz w:val="26"/>
                <w:szCs w:val="26"/>
              </w:rPr>
              <w:t>обладнанням та</w:t>
            </w:r>
          </w:p>
          <w:p w:rsidR="000930CB" w:rsidRPr="006D624D" w:rsidRDefault="004209E2" w:rsidP="00205B2E">
            <w:pPr>
              <w:pStyle w:val="aff1"/>
              <w:rPr>
                <w:rFonts w:eastAsia="Times"/>
                <w:sz w:val="26"/>
                <w:szCs w:val="26"/>
              </w:rPr>
            </w:pPr>
            <w:r w:rsidRPr="006D624D">
              <w:rPr>
                <w:rFonts w:eastAsia="Times"/>
                <w:sz w:val="26"/>
                <w:szCs w:val="26"/>
              </w:rPr>
              <w:t>інвентарем</w:t>
            </w:r>
          </w:p>
          <w:p w:rsidR="000930CB" w:rsidRPr="006D624D" w:rsidRDefault="004209E2" w:rsidP="00205B2E">
            <w:pPr>
              <w:pStyle w:val="aff1"/>
              <w:rPr>
                <w:rFonts w:eastAsia="Times"/>
                <w:sz w:val="26"/>
                <w:szCs w:val="26"/>
              </w:rPr>
            </w:pPr>
            <w:r w:rsidRPr="006D624D">
              <w:rPr>
                <w:rFonts w:eastAsia="Times"/>
                <w:sz w:val="26"/>
                <w:szCs w:val="26"/>
              </w:rPr>
              <w:t>відповідно до</w:t>
            </w:r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rFonts w:eastAsia="Times"/>
                <w:sz w:val="26"/>
                <w:szCs w:val="26"/>
              </w:rPr>
              <w:t>табеля оснащення</w:t>
            </w:r>
            <w:r w:rsidR="00BA7F7F" w:rsidRPr="006D624D">
              <w:rPr>
                <w:rFonts w:eastAsia="Times"/>
                <w:sz w:val="26"/>
                <w:szCs w:val="26"/>
              </w:rPr>
              <w:t>, а саме:</w:t>
            </w:r>
          </w:p>
        </w:tc>
        <w:tc>
          <w:tcPr>
            <w:tcW w:w="2835" w:type="dxa"/>
          </w:tcPr>
          <w:p w:rsidR="000930CB" w:rsidRPr="006D624D" w:rsidRDefault="000930CB" w:rsidP="00205B2E">
            <w:pPr>
              <w:pStyle w:val="aff1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2022-2025</w:t>
            </w:r>
          </w:p>
        </w:tc>
        <w:tc>
          <w:tcPr>
            <w:tcW w:w="1538" w:type="dxa"/>
          </w:tcPr>
          <w:p w:rsidR="000930CB" w:rsidRPr="006D624D" w:rsidRDefault="000930CB" w:rsidP="00205B2E">
            <w:pPr>
              <w:pStyle w:val="aff1"/>
              <w:rPr>
                <w:color w:val="000000"/>
                <w:sz w:val="26"/>
                <w:szCs w:val="26"/>
              </w:rPr>
            </w:pPr>
          </w:p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Міський</w:t>
            </w:r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бюджет</w:t>
            </w:r>
          </w:p>
        </w:tc>
        <w:tc>
          <w:tcPr>
            <w:tcW w:w="1012" w:type="dxa"/>
          </w:tcPr>
          <w:p w:rsidR="000930CB" w:rsidRPr="006D624D" w:rsidRDefault="008D6923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440,0</w:t>
            </w:r>
          </w:p>
        </w:tc>
        <w:tc>
          <w:tcPr>
            <w:tcW w:w="992" w:type="dxa"/>
          </w:tcPr>
          <w:p w:rsidR="000930CB" w:rsidRPr="006D624D" w:rsidRDefault="00BA7F7F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430</w:t>
            </w:r>
            <w:r w:rsidR="008D6923" w:rsidRPr="006D624D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994" w:type="dxa"/>
          </w:tcPr>
          <w:p w:rsidR="000930CB" w:rsidRPr="006D624D" w:rsidRDefault="008D6923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440,0</w:t>
            </w:r>
          </w:p>
        </w:tc>
        <w:tc>
          <w:tcPr>
            <w:tcW w:w="992" w:type="dxa"/>
          </w:tcPr>
          <w:p w:rsidR="000930CB" w:rsidRPr="006D624D" w:rsidRDefault="001E258E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520</w:t>
            </w:r>
            <w:r w:rsidR="008D6923" w:rsidRPr="006D624D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2837" w:type="dxa"/>
          </w:tcPr>
          <w:p w:rsidR="000930CB" w:rsidRPr="006D624D" w:rsidRDefault="000930CB" w:rsidP="00205B2E">
            <w:pPr>
              <w:pStyle w:val="aff1"/>
              <w:rPr>
                <w:color w:val="000000"/>
                <w:sz w:val="26"/>
                <w:szCs w:val="26"/>
              </w:rPr>
            </w:pPr>
          </w:p>
        </w:tc>
      </w:tr>
      <w:tr w:rsidR="000930CB" w:rsidTr="00526A07">
        <w:trPr>
          <w:trHeight w:val="1326"/>
        </w:trPr>
        <w:tc>
          <w:tcPr>
            <w:tcW w:w="567" w:type="dxa"/>
          </w:tcPr>
          <w:p w:rsidR="000930CB" w:rsidRDefault="004209E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3.1</w:t>
            </w:r>
          </w:p>
        </w:tc>
        <w:tc>
          <w:tcPr>
            <w:tcW w:w="2410" w:type="dxa"/>
          </w:tcPr>
          <w:p w:rsidR="000930CB" w:rsidRPr="006D624D" w:rsidRDefault="000930CB" w:rsidP="00205B2E">
            <w:pPr>
              <w:pStyle w:val="aff1"/>
              <w:rPr>
                <w:rFonts w:eastAsia="Times"/>
                <w:sz w:val="26"/>
                <w:szCs w:val="26"/>
              </w:rPr>
            </w:pPr>
          </w:p>
        </w:tc>
        <w:tc>
          <w:tcPr>
            <w:tcW w:w="2835" w:type="dxa"/>
          </w:tcPr>
          <w:p w:rsidR="000930CB" w:rsidRPr="006D624D" w:rsidRDefault="00AD3457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 xml:space="preserve">Придбання </w:t>
            </w:r>
            <w:r w:rsidR="004209E2" w:rsidRPr="006D624D">
              <w:rPr>
                <w:sz w:val="26"/>
                <w:szCs w:val="26"/>
              </w:rPr>
              <w:t>зап</w:t>
            </w:r>
            <w:r w:rsidRPr="006D624D">
              <w:rPr>
                <w:sz w:val="26"/>
                <w:szCs w:val="26"/>
              </w:rPr>
              <w:t xml:space="preserve">асних </w:t>
            </w:r>
            <w:r w:rsidR="004209E2" w:rsidRPr="006D624D">
              <w:rPr>
                <w:sz w:val="26"/>
                <w:szCs w:val="26"/>
              </w:rPr>
              <w:t>частин до транспортних засобів;</w:t>
            </w:r>
          </w:p>
          <w:p w:rsidR="000930CB" w:rsidRPr="006D624D" w:rsidRDefault="00AD3457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 xml:space="preserve">Придбання </w:t>
            </w:r>
            <w:r w:rsidR="004209E2" w:rsidRPr="006D624D">
              <w:rPr>
                <w:sz w:val="26"/>
                <w:szCs w:val="26"/>
              </w:rPr>
              <w:t>паливо – мастильних матеріалів;</w:t>
            </w:r>
          </w:p>
        </w:tc>
        <w:tc>
          <w:tcPr>
            <w:tcW w:w="1559" w:type="dxa"/>
          </w:tcPr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2022-2025</w:t>
            </w:r>
          </w:p>
        </w:tc>
        <w:tc>
          <w:tcPr>
            <w:tcW w:w="1538" w:type="dxa"/>
          </w:tcPr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Міський</w:t>
            </w:r>
          </w:p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бюджет</w:t>
            </w:r>
          </w:p>
        </w:tc>
        <w:tc>
          <w:tcPr>
            <w:tcW w:w="1012" w:type="dxa"/>
          </w:tcPr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992" w:type="dxa"/>
          </w:tcPr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994" w:type="dxa"/>
          </w:tcPr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992" w:type="dxa"/>
          </w:tcPr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350,0</w:t>
            </w:r>
          </w:p>
        </w:tc>
        <w:tc>
          <w:tcPr>
            <w:tcW w:w="2837" w:type="dxa"/>
          </w:tcPr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Забезпечення</w:t>
            </w:r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сталого</w:t>
            </w:r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функціонування</w:t>
            </w:r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АЗПСМ СМЦПМСД</w:t>
            </w:r>
          </w:p>
        </w:tc>
      </w:tr>
      <w:tr w:rsidR="000930CB" w:rsidTr="00526A07">
        <w:trPr>
          <w:trHeight w:val="1925"/>
        </w:trPr>
        <w:tc>
          <w:tcPr>
            <w:tcW w:w="567" w:type="dxa"/>
          </w:tcPr>
          <w:p w:rsidR="000930CB" w:rsidRDefault="00AD345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3.2</w:t>
            </w:r>
          </w:p>
        </w:tc>
        <w:tc>
          <w:tcPr>
            <w:tcW w:w="2410" w:type="dxa"/>
          </w:tcPr>
          <w:p w:rsidR="000930CB" w:rsidRPr="006D624D" w:rsidRDefault="000930CB" w:rsidP="00205B2E">
            <w:pPr>
              <w:pStyle w:val="aff1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 xml:space="preserve">Придбання офісних меблів (столів, </w:t>
            </w:r>
            <w:proofErr w:type="spellStart"/>
            <w:r w:rsidRPr="006D624D">
              <w:rPr>
                <w:sz w:val="26"/>
                <w:szCs w:val="26"/>
              </w:rPr>
              <w:t>шафів</w:t>
            </w:r>
            <w:proofErr w:type="spellEnd"/>
            <w:r w:rsidRPr="006D624D">
              <w:rPr>
                <w:sz w:val="26"/>
                <w:szCs w:val="26"/>
              </w:rPr>
              <w:t>, стільців, сейфів,:</w:t>
            </w:r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 xml:space="preserve">АЗПСМ </w:t>
            </w:r>
            <w:proofErr w:type="spellStart"/>
            <w:r w:rsidRPr="006D624D">
              <w:rPr>
                <w:sz w:val="26"/>
                <w:szCs w:val="26"/>
              </w:rPr>
              <w:t>м.Сквира</w:t>
            </w:r>
            <w:proofErr w:type="spellEnd"/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 xml:space="preserve">АЗПСМ с. </w:t>
            </w:r>
            <w:proofErr w:type="spellStart"/>
            <w:r w:rsidRPr="006D624D">
              <w:rPr>
                <w:sz w:val="26"/>
                <w:szCs w:val="26"/>
              </w:rPr>
              <w:t>Пустоварівка</w:t>
            </w:r>
            <w:proofErr w:type="spellEnd"/>
            <w:r w:rsidRPr="006D624D">
              <w:rPr>
                <w:sz w:val="26"/>
                <w:szCs w:val="26"/>
              </w:rPr>
              <w:t>;</w:t>
            </w:r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Адміністрація СМЦПМСД</w:t>
            </w:r>
          </w:p>
        </w:tc>
        <w:tc>
          <w:tcPr>
            <w:tcW w:w="1559" w:type="dxa"/>
          </w:tcPr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2022-2025</w:t>
            </w:r>
          </w:p>
        </w:tc>
        <w:tc>
          <w:tcPr>
            <w:tcW w:w="1538" w:type="dxa"/>
          </w:tcPr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Міський</w:t>
            </w:r>
          </w:p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бюджет</w:t>
            </w:r>
          </w:p>
        </w:tc>
        <w:tc>
          <w:tcPr>
            <w:tcW w:w="1012" w:type="dxa"/>
          </w:tcPr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992" w:type="dxa"/>
          </w:tcPr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80,0</w:t>
            </w:r>
          </w:p>
        </w:tc>
        <w:tc>
          <w:tcPr>
            <w:tcW w:w="994" w:type="dxa"/>
          </w:tcPr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90,0</w:t>
            </w:r>
          </w:p>
        </w:tc>
        <w:tc>
          <w:tcPr>
            <w:tcW w:w="992" w:type="dxa"/>
          </w:tcPr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100,0</w:t>
            </w:r>
          </w:p>
        </w:tc>
        <w:tc>
          <w:tcPr>
            <w:tcW w:w="2837" w:type="dxa"/>
          </w:tcPr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Забезпечення</w:t>
            </w:r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сталого</w:t>
            </w:r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функціонування</w:t>
            </w:r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АЗПСМ</w:t>
            </w:r>
          </w:p>
        </w:tc>
      </w:tr>
      <w:tr w:rsidR="000930CB" w:rsidTr="00526A07">
        <w:trPr>
          <w:trHeight w:val="1432"/>
        </w:trPr>
        <w:tc>
          <w:tcPr>
            <w:tcW w:w="567" w:type="dxa"/>
          </w:tcPr>
          <w:p w:rsidR="000930CB" w:rsidRDefault="00AD345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3.3</w:t>
            </w:r>
          </w:p>
        </w:tc>
        <w:tc>
          <w:tcPr>
            <w:tcW w:w="2410" w:type="dxa"/>
          </w:tcPr>
          <w:p w:rsidR="000930CB" w:rsidRPr="006D624D" w:rsidRDefault="000930CB" w:rsidP="00205B2E">
            <w:pPr>
              <w:pStyle w:val="aff1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Закупівля комп’ютерів та МФУ:</w:t>
            </w:r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АЗПСМ м. Сквира,  Адміністрація СМЦПМСД</w:t>
            </w:r>
          </w:p>
        </w:tc>
        <w:tc>
          <w:tcPr>
            <w:tcW w:w="1559" w:type="dxa"/>
          </w:tcPr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2022-2025</w:t>
            </w:r>
          </w:p>
        </w:tc>
        <w:tc>
          <w:tcPr>
            <w:tcW w:w="1538" w:type="dxa"/>
          </w:tcPr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Міський</w:t>
            </w:r>
          </w:p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бюджет</w:t>
            </w:r>
          </w:p>
        </w:tc>
        <w:tc>
          <w:tcPr>
            <w:tcW w:w="1012" w:type="dxa"/>
          </w:tcPr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992" w:type="dxa"/>
          </w:tcPr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50,0</w:t>
            </w:r>
          </w:p>
        </w:tc>
        <w:tc>
          <w:tcPr>
            <w:tcW w:w="994" w:type="dxa"/>
          </w:tcPr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50,0</w:t>
            </w:r>
          </w:p>
        </w:tc>
        <w:tc>
          <w:tcPr>
            <w:tcW w:w="992" w:type="dxa"/>
          </w:tcPr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70,0</w:t>
            </w:r>
          </w:p>
        </w:tc>
        <w:tc>
          <w:tcPr>
            <w:tcW w:w="2837" w:type="dxa"/>
          </w:tcPr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Забезпечення</w:t>
            </w:r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сталого</w:t>
            </w:r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функціонування</w:t>
            </w:r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АЗПСМ</w:t>
            </w:r>
          </w:p>
        </w:tc>
      </w:tr>
      <w:tr w:rsidR="00BA7F7F" w:rsidTr="00526A07">
        <w:trPr>
          <w:trHeight w:val="1473"/>
        </w:trPr>
        <w:tc>
          <w:tcPr>
            <w:tcW w:w="567" w:type="dxa"/>
          </w:tcPr>
          <w:p w:rsidR="00BA7F7F" w:rsidRDefault="00BA7F7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A7F7F" w:rsidRPr="006D624D" w:rsidRDefault="00BA7F7F" w:rsidP="00205B2E">
            <w:pPr>
              <w:pStyle w:val="aff1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BA7F7F" w:rsidRPr="006D624D" w:rsidRDefault="00BA7F7F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 xml:space="preserve">Закупівля матеріалів для облаштування місць для встановлення генераторів в </w:t>
            </w:r>
            <w:proofErr w:type="spellStart"/>
            <w:r w:rsidRPr="006D624D">
              <w:rPr>
                <w:sz w:val="26"/>
                <w:szCs w:val="26"/>
              </w:rPr>
              <w:t>амбулвторіях</w:t>
            </w:r>
            <w:proofErr w:type="spellEnd"/>
            <w:r w:rsidRPr="006D624D">
              <w:rPr>
                <w:sz w:val="26"/>
                <w:szCs w:val="26"/>
              </w:rPr>
              <w:t xml:space="preserve"> ЗПСМ</w:t>
            </w:r>
          </w:p>
        </w:tc>
        <w:tc>
          <w:tcPr>
            <w:tcW w:w="1559" w:type="dxa"/>
          </w:tcPr>
          <w:p w:rsidR="00BA7F7F" w:rsidRPr="006D624D" w:rsidRDefault="00BA7F7F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2022-2025</w:t>
            </w:r>
          </w:p>
        </w:tc>
        <w:tc>
          <w:tcPr>
            <w:tcW w:w="1538" w:type="dxa"/>
          </w:tcPr>
          <w:p w:rsidR="00BA7F7F" w:rsidRPr="006D624D" w:rsidRDefault="00BA7F7F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Міський</w:t>
            </w:r>
          </w:p>
          <w:p w:rsidR="00BA7F7F" w:rsidRPr="006D624D" w:rsidRDefault="00BA7F7F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бюджет</w:t>
            </w:r>
          </w:p>
        </w:tc>
        <w:tc>
          <w:tcPr>
            <w:tcW w:w="1012" w:type="dxa"/>
          </w:tcPr>
          <w:p w:rsidR="00BA7F7F" w:rsidRPr="006D624D" w:rsidRDefault="00BA7F7F" w:rsidP="00205B2E">
            <w:pPr>
              <w:pStyle w:val="aff1"/>
              <w:rPr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BA7F7F" w:rsidRPr="006D624D" w:rsidRDefault="00BA7F7F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50,0</w:t>
            </w:r>
          </w:p>
        </w:tc>
        <w:tc>
          <w:tcPr>
            <w:tcW w:w="994" w:type="dxa"/>
          </w:tcPr>
          <w:p w:rsidR="00BA7F7F" w:rsidRPr="006D624D" w:rsidRDefault="00BA7F7F" w:rsidP="00205B2E">
            <w:pPr>
              <w:pStyle w:val="aff1"/>
              <w:rPr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BA7F7F" w:rsidRPr="006D624D" w:rsidRDefault="00BA7F7F" w:rsidP="00205B2E">
            <w:pPr>
              <w:pStyle w:val="aff1"/>
              <w:rPr>
                <w:sz w:val="26"/>
                <w:szCs w:val="26"/>
              </w:rPr>
            </w:pPr>
          </w:p>
        </w:tc>
        <w:tc>
          <w:tcPr>
            <w:tcW w:w="2837" w:type="dxa"/>
          </w:tcPr>
          <w:p w:rsidR="00BA7F7F" w:rsidRPr="006D624D" w:rsidRDefault="00BA7F7F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Забезпечення</w:t>
            </w:r>
          </w:p>
          <w:p w:rsidR="00BA7F7F" w:rsidRPr="006D624D" w:rsidRDefault="00BA7F7F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сталого</w:t>
            </w:r>
          </w:p>
          <w:p w:rsidR="00BA7F7F" w:rsidRPr="006D624D" w:rsidRDefault="00BA7F7F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функціонування</w:t>
            </w:r>
          </w:p>
          <w:p w:rsidR="00BA7F7F" w:rsidRPr="006D624D" w:rsidRDefault="00BA7F7F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АЗПСМ СМЦПМСД</w:t>
            </w:r>
          </w:p>
        </w:tc>
      </w:tr>
      <w:tr w:rsidR="000930CB" w:rsidTr="00526A07">
        <w:trPr>
          <w:trHeight w:val="562"/>
        </w:trPr>
        <w:tc>
          <w:tcPr>
            <w:tcW w:w="567" w:type="dxa"/>
          </w:tcPr>
          <w:p w:rsidR="000930CB" w:rsidRPr="00CB5502" w:rsidRDefault="004209E2">
            <w:pPr>
              <w:jc w:val="both"/>
              <w:rPr>
                <w:b/>
                <w:sz w:val="24"/>
                <w:szCs w:val="24"/>
              </w:rPr>
            </w:pPr>
            <w:r w:rsidRPr="00CB5502">
              <w:rPr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2410" w:type="dxa"/>
          </w:tcPr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 xml:space="preserve">Придбання медикаментів та  перев’язувальних матеріалів, </w:t>
            </w:r>
            <w:r w:rsidR="00DB3BF7" w:rsidRPr="006D624D">
              <w:rPr>
                <w:sz w:val="26"/>
                <w:szCs w:val="26"/>
              </w:rPr>
              <w:t xml:space="preserve">ЗІЗ, швидких тестів та ПЛР, </w:t>
            </w:r>
            <w:proofErr w:type="spellStart"/>
            <w:r w:rsidR="00DB3BF7" w:rsidRPr="006D624D">
              <w:rPr>
                <w:sz w:val="26"/>
                <w:szCs w:val="26"/>
              </w:rPr>
              <w:t>дез</w:t>
            </w:r>
            <w:r w:rsidRPr="006D624D">
              <w:rPr>
                <w:sz w:val="26"/>
                <w:szCs w:val="26"/>
              </w:rPr>
              <w:t>засобів</w:t>
            </w:r>
            <w:proofErr w:type="spellEnd"/>
          </w:p>
        </w:tc>
        <w:tc>
          <w:tcPr>
            <w:tcW w:w="2835" w:type="dxa"/>
          </w:tcPr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- лікарських засобів;</w:t>
            </w:r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 xml:space="preserve">-виробів медичного </w:t>
            </w:r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призначення;</w:t>
            </w:r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- дрібний медичний інвентар;</w:t>
            </w:r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 xml:space="preserve">-малоцінне медичне обладнання. </w:t>
            </w:r>
          </w:p>
        </w:tc>
        <w:tc>
          <w:tcPr>
            <w:tcW w:w="1559" w:type="dxa"/>
          </w:tcPr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2022-2025</w:t>
            </w:r>
          </w:p>
        </w:tc>
        <w:tc>
          <w:tcPr>
            <w:tcW w:w="1538" w:type="dxa"/>
          </w:tcPr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Міський</w:t>
            </w:r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бюджет</w:t>
            </w:r>
          </w:p>
        </w:tc>
        <w:tc>
          <w:tcPr>
            <w:tcW w:w="1012" w:type="dxa"/>
          </w:tcPr>
          <w:p w:rsidR="000930CB" w:rsidRPr="006D624D" w:rsidRDefault="008D6923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70,00</w:t>
            </w:r>
          </w:p>
        </w:tc>
        <w:tc>
          <w:tcPr>
            <w:tcW w:w="992" w:type="dxa"/>
          </w:tcPr>
          <w:p w:rsidR="000930CB" w:rsidRPr="006D624D" w:rsidRDefault="001E258E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13</w:t>
            </w:r>
            <w:r w:rsidR="004209E2" w:rsidRPr="006D624D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994" w:type="dxa"/>
          </w:tcPr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992" w:type="dxa"/>
          </w:tcPr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200,0</w:t>
            </w:r>
          </w:p>
        </w:tc>
        <w:tc>
          <w:tcPr>
            <w:tcW w:w="2837" w:type="dxa"/>
          </w:tcPr>
          <w:p w:rsidR="001E258E" w:rsidRPr="006D624D" w:rsidRDefault="001E258E" w:rsidP="00205B2E">
            <w:pPr>
              <w:pStyle w:val="aff1"/>
              <w:rPr>
                <w:color w:val="000000"/>
                <w:sz w:val="26"/>
                <w:szCs w:val="26"/>
                <w:highlight w:val="magenta"/>
              </w:rPr>
            </w:pPr>
          </w:p>
        </w:tc>
      </w:tr>
      <w:tr w:rsidR="001E258E" w:rsidTr="00526A07">
        <w:trPr>
          <w:trHeight w:val="1097"/>
        </w:trPr>
        <w:tc>
          <w:tcPr>
            <w:tcW w:w="567" w:type="dxa"/>
          </w:tcPr>
          <w:p w:rsidR="001E258E" w:rsidRDefault="001E258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4.1</w:t>
            </w:r>
          </w:p>
        </w:tc>
        <w:tc>
          <w:tcPr>
            <w:tcW w:w="2410" w:type="dxa"/>
          </w:tcPr>
          <w:p w:rsidR="001E258E" w:rsidRPr="006D624D" w:rsidRDefault="001E258E" w:rsidP="00205B2E">
            <w:pPr>
              <w:pStyle w:val="aff1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1E258E" w:rsidRPr="006D624D" w:rsidRDefault="00AD3457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 xml:space="preserve">Придбання медикаментів та виробів медичного призначення для пункту(відділення) невідкладної допомоги </w:t>
            </w:r>
          </w:p>
        </w:tc>
        <w:tc>
          <w:tcPr>
            <w:tcW w:w="1559" w:type="dxa"/>
          </w:tcPr>
          <w:p w:rsidR="001E258E" w:rsidRPr="006D624D" w:rsidRDefault="001E258E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2022-2025</w:t>
            </w:r>
          </w:p>
        </w:tc>
        <w:tc>
          <w:tcPr>
            <w:tcW w:w="1538" w:type="dxa"/>
          </w:tcPr>
          <w:p w:rsidR="001E258E" w:rsidRPr="006D624D" w:rsidRDefault="001E258E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Міський</w:t>
            </w:r>
          </w:p>
          <w:p w:rsidR="001E258E" w:rsidRPr="006D624D" w:rsidRDefault="001E258E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бюджет</w:t>
            </w:r>
          </w:p>
        </w:tc>
        <w:tc>
          <w:tcPr>
            <w:tcW w:w="1012" w:type="dxa"/>
          </w:tcPr>
          <w:p w:rsidR="001E258E" w:rsidRPr="006D624D" w:rsidRDefault="001E258E" w:rsidP="00205B2E">
            <w:pPr>
              <w:pStyle w:val="aff1"/>
              <w:rPr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1E258E" w:rsidRPr="006D624D" w:rsidRDefault="001E258E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80,00</w:t>
            </w:r>
          </w:p>
        </w:tc>
        <w:tc>
          <w:tcPr>
            <w:tcW w:w="994" w:type="dxa"/>
          </w:tcPr>
          <w:p w:rsidR="001E258E" w:rsidRPr="006D624D" w:rsidRDefault="001E258E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90</w:t>
            </w:r>
          </w:p>
        </w:tc>
        <w:tc>
          <w:tcPr>
            <w:tcW w:w="992" w:type="dxa"/>
          </w:tcPr>
          <w:p w:rsidR="001E258E" w:rsidRPr="006D624D" w:rsidRDefault="001E258E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130</w:t>
            </w:r>
          </w:p>
        </w:tc>
        <w:tc>
          <w:tcPr>
            <w:tcW w:w="2837" w:type="dxa"/>
          </w:tcPr>
          <w:p w:rsidR="001E258E" w:rsidRPr="006D624D" w:rsidRDefault="001E258E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Забезпечення</w:t>
            </w:r>
          </w:p>
          <w:p w:rsidR="001E258E" w:rsidRPr="006D624D" w:rsidRDefault="001E258E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сталого</w:t>
            </w:r>
          </w:p>
          <w:p w:rsidR="001E258E" w:rsidRPr="006D624D" w:rsidRDefault="001E258E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функціонування</w:t>
            </w:r>
          </w:p>
          <w:p w:rsidR="001E258E" w:rsidRPr="006D624D" w:rsidRDefault="001E258E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АЗПСМ СМЦПМСД</w:t>
            </w:r>
          </w:p>
        </w:tc>
      </w:tr>
      <w:tr w:rsidR="001E258E" w:rsidTr="00526A07">
        <w:trPr>
          <w:trHeight w:val="1097"/>
        </w:trPr>
        <w:tc>
          <w:tcPr>
            <w:tcW w:w="567" w:type="dxa"/>
          </w:tcPr>
          <w:p w:rsidR="001E258E" w:rsidRDefault="001E258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4.2</w:t>
            </w:r>
          </w:p>
        </w:tc>
        <w:tc>
          <w:tcPr>
            <w:tcW w:w="2410" w:type="dxa"/>
          </w:tcPr>
          <w:p w:rsidR="001E258E" w:rsidRPr="006D624D" w:rsidRDefault="001E258E" w:rsidP="00205B2E">
            <w:pPr>
              <w:pStyle w:val="aff1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1E258E" w:rsidRPr="006D624D" w:rsidRDefault="00AD3457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 xml:space="preserve">Придбання медикаментів та виробів медичного призначення відділ інфекційного контролю </w:t>
            </w:r>
          </w:p>
        </w:tc>
        <w:tc>
          <w:tcPr>
            <w:tcW w:w="1559" w:type="dxa"/>
          </w:tcPr>
          <w:p w:rsidR="001E258E" w:rsidRPr="006D624D" w:rsidRDefault="001E258E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2022-2025</w:t>
            </w:r>
          </w:p>
        </w:tc>
        <w:tc>
          <w:tcPr>
            <w:tcW w:w="1538" w:type="dxa"/>
          </w:tcPr>
          <w:p w:rsidR="001E258E" w:rsidRPr="006D624D" w:rsidRDefault="001E258E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Міський</w:t>
            </w:r>
          </w:p>
          <w:p w:rsidR="001E258E" w:rsidRPr="006D624D" w:rsidRDefault="001E258E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бюджет</w:t>
            </w:r>
          </w:p>
        </w:tc>
        <w:tc>
          <w:tcPr>
            <w:tcW w:w="1012" w:type="dxa"/>
          </w:tcPr>
          <w:p w:rsidR="001E258E" w:rsidRPr="006D624D" w:rsidRDefault="00B6218D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70,0</w:t>
            </w:r>
          </w:p>
        </w:tc>
        <w:tc>
          <w:tcPr>
            <w:tcW w:w="992" w:type="dxa"/>
          </w:tcPr>
          <w:p w:rsidR="001E258E" w:rsidRPr="006D624D" w:rsidRDefault="001E258E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50,00</w:t>
            </w:r>
          </w:p>
        </w:tc>
        <w:tc>
          <w:tcPr>
            <w:tcW w:w="994" w:type="dxa"/>
          </w:tcPr>
          <w:p w:rsidR="001E258E" w:rsidRPr="006D624D" w:rsidRDefault="001E258E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60</w:t>
            </w:r>
          </w:p>
        </w:tc>
        <w:tc>
          <w:tcPr>
            <w:tcW w:w="992" w:type="dxa"/>
          </w:tcPr>
          <w:p w:rsidR="001E258E" w:rsidRPr="006D624D" w:rsidRDefault="001E258E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70</w:t>
            </w:r>
          </w:p>
        </w:tc>
        <w:tc>
          <w:tcPr>
            <w:tcW w:w="2837" w:type="dxa"/>
          </w:tcPr>
          <w:p w:rsidR="001E258E" w:rsidRPr="006D624D" w:rsidRDefault="001E258E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Забезпечення</w:t>
            </w:r>
          </w:p>
          <w:p w:rsidR="001E258E" w:rsidRPr="006D624D" w:rsidRDefault="001E258E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сталого</w:t>
            </w:r>
          </w:p>
          <w:p w:rsidR="001E258E" w:rsidRPr="006D624D" w:rsidRDefault="001E258E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функціонування</w:t>
            </w:r>
          </w:p>
          <w:p w:rsidR="001E258E" w:rsidRPr="006D624D" w:rsidRDefault="001E258E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АЗПСМ СМЦПМСД</w:t>
            </w:r>
          </w:p>
        </w:tc>
      </w:tr>
      <w:tr w:rsidR="000930CB" w:rsidTr="00526A07">
        <w:trPr>
          <w:trHeight w:val="2029"/>
        </w:trPr>
        <w:tc>
          <w:tcPr>
            <w:tcW w:w="567" w:type="dxa"/>
          </w:tcPr>
          <w:p w:rsidR="000930CB" w:rsidRDefault="004209E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Оплата послуг (крім комунальних):</w:t>
            </w:r>
          </w:p>
        </w:tc>
        <w:tc>
          <w:tcPr>
            <w:tcW w:w="2835" w:type="dxa"/>
          </w:tcPr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 xml:space="preserve">- згідно заключних договорів на оплату послуг (технічне обслуговування ВОГ, </w:t>
            </w:r>
            <w:proofErr w:type="spellStart"/>
            <w:r w:rsidRPr="006D624D">
              <w:rPr>
                <w:sz w:val="26"/>
                <w:szCs w:val="26"/>
              </w:rPr>
              <w:t>димовентиляційних</w:t>
            </w:r>
            <w:proofErr w:type="spellEnd"/>
            <w:r w:rsidRPr="006D624D">
              <w:rPr>
                <w:sz w:val="26"/>
                <w:szCs w:val="26"/>
              </w:rPr>
              <w:t xml:space="preserve"> каналів, повірка лічильників)</w:t>
            </w:r>
          </w:p>
          <w:p w:rsidR="000930CB" w:rsidRPr="006D624D" w:rsidRDefault="000930CB" w:rsidP="00205B2E">
            <w:pPr>
              <w:pStyle w:val="aff1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2022-2025</w:t>
            </w:r>
          </w:p>
        </w:tc>
        <w:tc>
          <w:tcPr>
            <w:tcW w:w="1538" w:type="dxa"/>
          </w:tcPr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Міський</w:t>
            </w:r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бюджет</w:t>
            </w:r>
          </w:p>
        </w:tc>
        <w:tc>
          <w:tcPr>
            <w:tcW w:w="1012" w:type="dxa"/>
          </w:tcPr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45,0</w:t>
            </w:r>
          </w:p>
        </w:tc>
        <w:tc>
          <w:tcPr>
            <w:tcW w:w="992" w:type="dxa"/>
          </w:tcPr>
          <w:p w:rsidR="000930CB" w:rsidRPr="006D624D" w:rsidRDefault="00526A07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1504,8</w:t>
            </w:r>
          </w:p>
        </w:tc>
        <w:tc>
          <w:tcPr>
            <w:tcW w:w="994" w:type="dxa"/>
          </w:tcPr>
          <w:p w:rsidR="000930CB" w:rsidRPr="006D624D" w:rsidRDefault="00FB59FD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105,00</w:t>
            </w:r>
          </w:p>
        </w:tc>
        <w:tc>
          <w:tcPr>
            <w:tcW w:w="992" w:type="dxa"/>
          </w:tcPr>
          <w:p w:rsidR="000930CB" w:rsidRPr="006D624D" w:rsidRDefault="00FB59FD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120,0</w:t>
            </w:r>
          </w:p>
        </w:tc>
        <w:tc>
          <w:tcPr>
            <w:tcW w:w="2837" w:type="dxa"/>
          </w:tcPr>
          <w:p w:rsidR="000930CB" w:rsidRPr="006D624D" w:rsidRDefault="000930CB" w:rsidP="00205B2E">
            <w:pPr>
              <w:pStyle w:val="aff1"/>
              <w:rPr>
                <w:color w:val="000000"/>
                <w:sz w:val="26"/>
                <w:szCs w:val="26"/>
              </w:rPr>
            </w:pPr>
          </w:p>
        </w:tc>
      </w:tr>
      <w:tr w:rsidR="006A5BE0" w:rsidTr="00526A07">
        <w:trPr>
          <w:trHeight w:val="146"/>
        </w:trPr>
        <w:tc>
          <w:tcPr>
            <w:tcW w:w="567" w:type="dxa"/>
          </w:tcPr>
          <w:p w:rsidR="006A5BE0" w:rsidRDefault="006A5BE0" w:rsidP="006A5BE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5.1</w:t>
            </w:r>
          </w:p>
        </w:tc>
        <w:tc>
          <w:tcPr>
            <w:tcW w:w="2410" w:type="dxa"/>
          </w:tcPr>
          <w:p w:rsidR="006A5BE0" w:rsidRPr="006D624D" w:rsidRDefault="006A5BE0" w:rsidP="00205B2E">
            <w:pPr>
              <w:pStyle w:val="aff1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6A5BE0" w:rsidRPr="006D624D" w:rsidRDefault="006A5BE0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 xml:space="preserve">технічне обслуговування ВОГ, </w:t>
            </w:r>
            <w:proofErr w:type="spellStart"/>
            <w:r w:rsidRPr="006D624D">
              <w:rPr>
                <w:sz w:val="26"/>
                <w:szCs w:val="26"/>
              </w:rPr>
              <w:t>димовентиляційних</w:t>
            </w:r>
            <w:proofErr w:type="spellEnd"/>
            <w:r w:rsidRPr="006D624D">
              <w:rPr>
                <w:sz w:val="26"/>
                <w:szCs w:val="26"/>
              </w:rPr>
              <w:t xml:space="preserve"> каналів, повірка лічильників</w:t>
            </w:r>
          </w:p>
        </w:tc>
        <w:tc>
          <w:tcPr>
            <w:tcW w:w="1559" w:type="dxa"/>
          </w:tcPr>
          <w:p w:rsidR="006A5BE0" w:rsidRPr="006D624D" w:rsidRDefault="006A5BE0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2022-2025</w:t>
            </w:r>
          </w:p>
        </w:tc>
        <w:tc>
          <w:tcPr>
            <w:tcW w:w="1538" w:type="dxa"/>
          </w:tcPr>
          <w:p w:rsidR="006A5BE0" w:rsidRPr="006D624D" w:rsidRDefault="006A5BE0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Міський бюджет</w:t>
            </w:r>
          </w:p>
          <w:p w:rsidR="006A5BE0" w:rsidRPr="006D624D" w:rsidRDefault="006A5BE0" w:rsidP="00205B2E">
            <w:pPr>
              <w:pStyle w:val="aff1"/>
              <w:rPr>
                <w:color w:val="000000"/>
                <w:sz w:val="26"/>
                <w:szCs w:val="26"/>
              </w:rPr>
            </w:pPr>
          </w:p>
        </w:tc>
        <w:tc>
          <w:tcPr>
            <w:tcW w:w="1012" w:type="dxa"/>
          </w:tcPr>
          <w:p w:rsidR="006A5BE0" w:rsidRPr="006D624D" w:rsidRDefault="00FB59FD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45,0</w:t>
            </w:r>
          </w:p>
        </w:tc>
        <w:tc>
          <w:tcPr>
            <w:tcW w:w="992" w:type="dxa"/>
          </w:tcPr>
          <w:p w:rsidR="006A5BE0" w:rsidRPr="006D624D" w:rsidRDefault="00B6218D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50,0</w:t>
            </w:r>
          </w:p>
        </w:tc>
        <w:tc>
          <w:tcPr>
            <w:tcW w:w="994" w:type="dxa"/>
          </w:tcPr>
          <w:p w:rsidR="006A5BE0" w:rsidRPr="006D624D" w:rsidRDefault="00FB59FD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55,0</w:t>
            </w:r>
          </w:p>
        </w:tc>
        <w:tc>
          <w:tcPr>
            <w:tcW w:w="992" w:type="dxa"/>
          </w:tcPr>
          <w:p w:rsidR="006A5BE0" w:rsidRPr="006D624D" w:rsidRDefault="00FB59FD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70,00</w:t>
            </w:r>
          </w:p>
        </w:tc>
        <w:tc>
          <w:tcPr>
            <w:tcW w:w="2837" w:type="dxa"/>
          </w:tcPr>
          <w:p w:rsidR="00FB59FD" w:rsidRPr="006D624D" w:rsidRDefault="00FB59FD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Забезпечення</w:t>
            </w:r>
          </w:p>
          <w:p w:rsidR="00FB59FD" w:rsidRPr="006D624D" w:rsidRDefault="00FB59FD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сталого</w:t>
            </w:r>
          </w:p>
          <w:p w:rsidR="00FB59FD" w:rsidRPr="006D624D" w:rsidRDefault="00FB59FD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функціонування</w:t>
            </w:r>
          </w:p>
          <w:p w:rsidR="006A5BE0" w:rsidRPr="006D624D" w:rsidRDefault="00FB59FD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АЗПСМ СМЦПМСД</w:t>
            </w:r>
          </w:p>
        </w:tc>
      </w:tr>
      <w:tr w:rsidR="006A5BE0" w:rsidTr="00526A07">
        <w:trPr>
          <w:trHeight w:val="146"/>
        </w:trPr>
        <w:tc>
          <w:tcPr>
            <w:tcW w:w="567" w:type="dxa"/>
          </w:tcPr>
          <w:p w:rsidR="006A5BE0" w:rsidRDefault="006A5BE0" w:rsidP="006A5BE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5.2</w:t>
            </w:r>
          </w:p>
        </w:tc>
        <w:tc>
          <w:tcPr>
            <w:tcW w:w="2410" w:type="dxa"/>
          </w:tcPr>
          <w:p w:rsidR="006A5BE0" w:rsidRPr="006D624D" w:rsidRDefault="006A5BE0" w:rsidP="00205B2E">
            <w:pPr>
              <w:pStyle w:val="aff1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6A5BE0" w:rsidRPr="006D624D" w:rsidRDefault="006A5BE0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 xml:space="preserve">Поточний ремонт автотранспорту пункту </w:t>
            </w:r>
            <w:r w:rsidRPr="006D624D">
              <w:rPr>
                <w:sz w:val="26"/>
                <w:szCs w:val="26"/>
              </w:rPr>
              <w:lastRenderedPageBreak/>
              <w:t>(відділення) невідкладної допомоги</w:t>
            </w:r>
          </w:p>
        </w:tc>
        <w:tc>
          <w:tcPr>
            <w:tcW w:w="1559" w:type="dxa"/>
          </w:tcPr>
          <w:p w:rsidR="006A5BE0" w:rsidRPr="006D624D" w:rsidRDefault="006A5BE0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lastRenderedPageBreak/>
              <w:t>2022-2025</w:t>
            </w:r>
          </w:p>
        </w:tc>
        <w:tc>
          <w:tcPr>
            <w:tcW w:w="1538" w:type="dxa"/>
          </w:tcPr>
          <w:p w:rsidR="006A5BE0" w:rsidRPr="006D624D" w:rsidRDefault="006A5BE0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Міський бюджет</w:t>
            </w:r>
          </w:p>
        </w:tc>
        <w:tc>
          <w:tcPr>
            <w:tcW w:w="1012" w:type="dxa"/>
          </w:tcPr>
          <w:p w:rsidR="006A5BE0" w:rsidRPr="006D624D" w:rsidRDefault="006A5BE0" w:rsidP="00205B2E">
            <w:pPr>
              <w:pStyle w:val="aff1"/>
              <w:rPr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6A5BE0" w:rsidRPr="006D624D" w:rsidRDefault="006A5BE0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50,0</w:t>
            </w:r>
          </w:p>
        </w:tc>
        <w:tc>
          <w:tcPr>
            <w:tcW w:w="994" w:type="dxa"/>
          </w:tcPr>
          <w:p w:rsidR="006A5BE0" w:rsidRPr="006D624D" w:rsidRDefault="00FB59FD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50,00</w:t>
            </w:r>
          </w:p>
        </w:tc>
        <w:tc>
          <w:tcPr>
            <w:tcW w:w="992" w:type="dxa"/>
          </w:tcPr>
          <w:p w:rsidR="006A5BE0" w:rsidRPr="006D624D" w:rsidRDefault="00FB59FD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50,00</w:t>
            </w:r>
          </w:p>
        </w:tc>
        <w:tc>
          <w:tcPr>
            <w:tcW w:w="2837" w:type="dxa"/>
          </w:tcPr>
          <w:p w:rsidR="00FB59FD" w:rsidRPr="006D624D" w:rsidRDefault="00FB59FD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Забезпечення</w:t>
            </w:r>
          </w:p>
          <w:p w:rsidR="00FB59FD" w:rsidRPr="006D624D" w:rsidRDefault="00FB59FD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сталого</w:t>
            </w:r>
          </w:p>
          <w:p w:rsidR="00FB59FD" w:rsidRPr="006D624D" w:rsidRDefault="00FB59FD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lastRenderedPageBreak/>
              <w:t>функціонування</w:t>
            </w:r>
          </w:p>
          <w:p w:rsidR="006A5BE0" w:rsidRPr="006D624D" w:rsidRDefault="00FB59FD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пункту (відділення) невідкладної медичної допомоги</w:t>
            </w:r>
          </w:p>
        </w:tc>
      </w:tr>
      <w:tr w:rsidR="00B6218D" w:rsidTr="00526A07">
        <w:trPr>
          <w:trHeight w:val="146"/>
        </w:trPr>
        <w:tc>
          <w:tcPr>
            <w:tcW w:w="567" w:type="dxa"/>
          </w:tcPr>
          <w:p w:rsidR="00B6218D" w:rsidRDefault="00B6218D" w:rsidP="00B6218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5.3</w:t>
            </w:r>
          </w:p>
        </w:tc>
        <w:tc>
          <w:tcPr>
            <w:tcW w:w="2410" w:type="dxa"/>
          </w:tcPr>
          <w:p w:rsidR="00B6218D" w:rsidRPr="006D624D" w:rsidRDefault="00B6218D" w:rsidP="00205B2E">
            <w:pPr>
              <w:pStyle w:val="aff1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B6218D" w:rsidRPr="006D624D" w:rsidRDefault="00B6218D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Проведення енергетичного аудиту будівель за адресою: м. Сквира, вул. Київська, 12</w:t>
            </w:r>
          </w:p>
        </w:tc>
        <w:tc>
          <w:tcPr>
            <w:tcW w:w="1559" w:type="dxa"/>
          </w:tcPr>
          <w:p w:rsidR="00B6218D" w:rsidRPr="006D624D" w:rsidRDefault="00B6218D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2022-2025</w:t>
            </w:r>
          </w:p>
        </w:tc>
        <w:tc>
          <w:tcPr>
            <w:tcW w:w="1538" w:type="dxa"/>
          </w:tcPr>
          <w:p w:rsidR="00B6218D" w:rsidRPr="006D624D" w:rsidRDefault="00B6218D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Міський бюджет</w:t>
            </w:r>
          </w:p>
        </w:tc>
        <w:tc>
          <w:tcPr>
            <w:tcW w:w="1012" w:type="dxa"/>
          </w:tcPr>
          <w:p w:rsidR="00B6218D" w:rsidRPr="006D624D" w:rsidRDefault="00B6218D" w:rsidP="00205B2E">
            <w:pPr>
              <w:pStyle w:val="aff1"/>
              <w:rPr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B6218D" w:rsidRPr="006D624D" w:rsidRDefault="00B6218D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39,2</w:t>
            </w:r>
          </w:p>
        </w:tc>
        <w:tc>
          <w:tcPr>
            <w:tcW w:w="994" w:type="dxa"/>
          </w:tcPr>
          <w:p w:rsidR="00B6218D" w:rsidRPr="006D624D" w:rsidRDefault="00B6218D" w:rsidP="00205B2E">
            <w:pPr>
              <w:pStyle w:val="aff1"/>
              <w:rPr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B6218D" w:rsidRPr="006D624D" w:rsidRDefault="00B6218D" w:rsidP="00205B2E">
            <w:pPr>
              <w:pStyle w:val="aff1"/>
              <w:rPr>
                <w:sz w:val="26"/>
                <w:szCs w:val="26"/>
              </w:rPr>
            </w:pPr>
          </w:p>
        </w:tc>
        <w:tc>
          <w:tcPr>
            <w:tcW w:w="2837" w:type="dxa"/>
          </w:tcPr>
          <w:p w:rsidR="00B6218D" w:rsidRPr="006D624D" w:rsidRDefault="00B6218D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Забезпечення</w:t>
            </w:r>
          </w:p>
          <w:p w:rsidR="00B6218D" w:rsidRPr="006D624D" w:rsidRDefault="00B6218D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сталого</w:t>
            </w:r>
          </w:p>
          <w:p w:rsidR="00B6218D" w:rsidRPr="006D624D" w:rsidRDefault="00B6218D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функціонування</w:t>
            </w:r>
          </w:p>
          <w:p w:rsidR="00B6218D" w:rsidRPr="006D624D" w:rsidRDefault="00B6218D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АЗПСМ СМЦПМСД</w:t>
            </w:r>
          </w:p>
        </w:tc>
      </w:tr>
      <w:tr w:rsidR="00526A07" w:rsidTr="00526A07">
        <w:trPr>
          <w:trHeight w:val="146"/>
        </w:trPr>
        <w:tc>
          <w:tcPr>
            <w:tcW w:w="567" w:type="dxa"/>
          </w:tcPr>
          <w:p w:rsidR="00526A07" w:rsidRDefault="00526A07" w:rsidP="00B6218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5.4</w:t>
            </w:r>
          </w:p>
        </w:tc>
        <w:tc>
          <w:tcPr>
            <w:tcW w:w="2410" w:type="dxa"/>
          </w:tcPr>
          <w:p w:rsidR="00526A07" w:rsidRPr="006D624D" w:rsidRDefault="00526A07" w:rsidP="00205B2E">
            <w:pPr>
              <w:pStyle w:val="aff1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526A07" w:rsidRPr="006D624D" w:rsidRDefault="00526A07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 xml:space="preserve">Проведення робіт з поточного ремонту даху, встановлення </w:t>
            </w:r>
            <w:proofErr w:type="spellStart"/>
            <w:r w:rsidRPr="006D624D">
              <w:rPr>
                <w:sz w:val="26"/>
                <w:szCs w:val="26"/>
              </w:rPr>
              <w:t>водосточних</w:t>
            </w:r>
            <w:proofErr w:type="spellEnd"/>
            <w:r w:rsidRPr="006D624D">
              <w:rPr>
                <w:sz w:val="26"/>
                <w:szCs w:val="26"/>
              </w:rPr>
              <w:t xml:space="preserve"> ринв, </w:t>
            </w:r>
            <w:proofErr w:type="spellStart"/>
            <w:r w:rsidRPr="006D624D">
              <w:rPr>
                <w:sz w:val="26"/>
                <w:szCs w:val="26"/>
              </w:rPr>
              <w:t>снігозатримувачів</w:t>
            </w:r>
            <w:proofErr w:type="spellEnd"/>
            <w:r w:rsidRPr="006D624D">
              <w:rPr>
                <w:sz w:val="26"/>
                <w:szCs w:val="26"/>
              </w:rPr>
              <w:t xml:space="preserve"> даху,  утеплення задньої стіни приміщення, фарбування </w:t>
            </w:r>
            <w:proofErr w:type="spellStart"/>
            <w:r w:rsidRPr="006D624D">
              <w:rPr>
                <w:sz w:val="26"/>
                <w:szCs w:val="26"/>
              </w:rPr>
              <w:t>наружних</w:t>
            </w:r>
            <w:proofErr w:type="spellEnd"/>
            <w:r w:rsidRPr="006D624D">
              <w:rPr>
                <w:sz w:val="26"/>
                <w:szCs w:val="26"/>
              </w:rPr>
              <w:t xml:space="preserve"> стін, водовідведення від приміщення на площі перед будівлею, прочистка каналізаційних труб, облаштування вимощення навколо будівлі, водовідвід та облаштування площі біля головного входу центру з  формуванням </w:t>
            </w:r>
            <w:proofErr w:type="spellStart"/>
            <w:r w:rsidRPr="006D624D">
              <w:rPr>
                <w:sz w:val="26"/>
                <w:szCs w:val="26"/>
              </w:rPr>
              <w:t>паркомісць</w:t>
            </w:r>
            <w:proofErr w:type="spellEnd"/>
            <w:r w:rsidRPr="006D624D">
              <w:rPr>
                <w:sz w:val="26"/>
                <w:szCs w:val="26"/>
              </w:rPr>
              <w:t xml:space="preserve"> для </w:t>
            </w:r>
            <w:proofErr w:type="spellStart"/>
            <w:r w:rsidRPr="006D624D">
              <w:rPr>
                <w:sz w:val="26"/>
                <w:szCs w:val="26"/>
              </w:rPr>
              <w:t>автівок</w:t>
            </w:r>
            <w:proofErr w:type="spellEnd"/>
            <w:r w:rsidRPr="006D624D">
              <w:rPr>
                <w:sz w:val="26"/>
                <w:szCs w:val="26"/>
              </w:rPr>
              <w:t xml:space="preserve"> людей з інвалідністю</w:t>
            </w:r>
          </w:p>
        </w:tc>
        <w:tc>
          <w:tcPr>
            <w:tcW w:w="1559" w:type="dxa"/>
          </w:tcPr>
          <w:p w:rsidR="00526A07" w:rsidRPr="006D624D" w:rsidRDefault="00526A07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2022-2025</w:t>
            </w:r>
          </w:p>
        </w:tc>
        <w:tc>
          <w:tcPr>
            <w:tcW w:w="1538" w:type="dxa"/>
          </w:tcPr>
          <w:p w:rsidR="00526A07" w:rsidRPr="006D624D" w:rsidRDefault="00526A07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Міський бюджет</w:t>
            </w:r>
          </w:p>
        </w:tc>
        <w:tc>
          <w:tcPr>
            <w:tcW w:w="1012" w:type="dxa"/>
          </w:tcPr>
          <w:p w:rsidR="00526A07" w:rsidRPr="006D624D" w:rsidRDefault="00526A07" w:rsidP="00205B2E">
            <w:pPr>
              <w:pStyle w:val="aff1"/>
              <w:rPr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526A07" w:rsidRPr="006D624D" w:rsidRDefault="00526A07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1365,6</w:t>
            </w:r>
          </w:p>
        </w:tc>
        <w:tc>
          <w:tcPr>
            <w:tcW w:w="994" w:type="dxa"/>
          </w:tcPr>
          <w:p w:rsidR="00526A07" w:rsidRPr="006D624D" w:rsidRDefault="00526A07" w:rsidP="00205B2E">
            <w:pPr>
              <w:pStyle w:val="aff1"/>
              <w:rPr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526A07" w:rsidRPr="006D624D" w:rsidRDefault="00526A07" w:rsidP="00205B2E">
            <w:pPr>
              <w:pStyle w:val="aff1"/>
              <w:rPr>
                <w:sz w:val="26"/>
                <w:szCs w:val="26"/>
              </w:rPr>
            </w:pPr>
          </w:p>
        </w:tc>
        <w:tc>
          <w:tcPr>
            <w:tcW w:w="2837" w:type="dxa"/>
          </w:tcPr>
          <w:p w:rsidR="00526A07" w:rsidRPr="006D624D" w:rsidRDefault="00526A07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Забезпечення</w:t>
            </w:r>
          </w:p>
          <w:p w:rsidR="00526A07" w:rsidRPr="006D624D" w:rsidRDefault="00526A07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сталого</w:t>
            </w:r>
          </w:p>
          <w:p w:rsidR="00526A07" w:rsidRPr="006D624D" w:rsidRDefault="00526A07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функціонування</w:t>
            </w:r>
          </w:p>
          <w:p w:rsidR="00526A07" w:rsidRPr="006D624D" w:rsidRDefault="00526A07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АЗПСМ СМЦПМСД</w:t>
            </w:r>
          </w:p>
        </w:tc>
      </w:tr>
      <w:tr w:rsidR="000930CB" w:rsidTr="00526A07">
        <w:trPr>
          <w:trHeight w:val="1015"/>
        </w:trPr>
        <w:tc>
          <w:tcPr>
            <w:tcW w:w="567" w:type="dxa"/>
          </w:tcPr>
          <w:p w:rsidR="000930CB" w:rsidRDefault="004209E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2410" w:type="dxa"/>
          </w:tcPr>
          <w:p w:rsidR="000930CB" w:rsidRPr="006D624D" w:rsidRDefault="004209E2" w:rsidP="00205B2E">
            <w:pPr>
              <w:pStyle w:val="aff1"/>
              <w:rPr>
                <w:rFonts w:eastAsia="Times"/>
                <w:sz w:val="26"/>
                <w:szCs w:val="26"/>
              </w:rPr>
            </w:pPr>
            <w:r w:rsidRPr="006D624D">
              <w:rPr>
                <w:rFonts w:eastAsia="Times"/>
                <w:sz w:val="26"/>
                <w:szCs w:val="26"/>
              </w:rPr>
              <w:t>Оплата</w:t>
            </w:r>
          </w:p>
          <w:p w:rsidR="000930CB" w:rsidRPr="006D624D" w:rsidRDefault="004209E2" w:rsidP="00205B2E">
            <w:pPr>
              <w:pStyle w:val="aff1"/>
              <w:rPr>
                <w:rFonts w:eastAsia="Times"/>
                <w:sz w:val="26"/>
                <w:szCs w:val="26"/>
              </w:rPr>
            </w:pPr>
            <w:r w:rsidRPr="006D624D">
              <w:rPr>
                <w:rFonts w:eastAsia="Times"/>
                <w:sz w:val="26"/>
                <w:szCs w:val="26"/>
              </w:rPr>
              <w:t>комунальних</w:t>
            </w:r>
          </w:p>
          <w:p w:rsidR="000930CB" w:rsidRPr="006D624D" w:rsidRDefault="004209E2" w:rsidP="00205B2E">
            <w:pPr>
              <w:pStyle w:val="aff1"/>
              <w:rPr>
                <w:rFonts w:eastAsia="Times"/>
                <w:sz w:val="26"/>
                <w:szCs w:val="26"/>
              </w:rPr>
            </w:pPr>
            <w:r w:rsidRPr="006D624D">
              <w:rPr>
                <w:rFonts w:eastAsia="Times"/>
                <w:sz w:val="26"/>
                <w:szCs w:val="26"/>
              </w:rPr>
              <w:t>послуг та</w:t>
            </w:r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rFonts w:eastAsia="Times"/>
                <w:sz w:val="26"/>
                <w:szCs w:val="26"/>
              </w:rPr>
              <w:lastRenderedPageBreak/>
              <w:t>енергоносіїв.</w:t>
            </w:r>
          </w:p>
        </w:tc>
        <w:tc>
          <w:tcPr>
            <w:tcW w:w="2835" w:type="dxa"/>
          </w:tcPr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lastRenderedPageBreak/>
              <w:t>- оплата теплопостачання;</w:t>
            </w:r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 xml:space="preserve">- оплата </w:t>
            </w:r>
            <w:r w:rsidRPr="006D624D">
              <w:rPr>
                <w:sz w:val="26"/>
                <w:szCs w:val="26"/>
              </w:rPr>
              <w:lastRenderedPageBreak/>
              <w:t>водовідведення;</w:t>
            </w:r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- оплата електроенергії;</w:t>
            </w:r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- оплата природного газу;</w:t>
            </w:r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- оплата твердого палива;</w:t>
            </w:r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- оплата послуг з поводженням з відходами</w:t>
            </w:r>
          </w:p>
        </w:tc>
        <w:tc>
          <w:tcPr>
            <w:tcW w:w="1559" w:type="dxa"/>
          </w:tcPr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lastRenderedPageBreak/>
              <w:t>2022-2025</w:t>
            </w:r>
          </w:p>
        </w:tc>
        <w:tc>
          <w:tcPr>
            <w:tcW w:w="1538" w:type="dxa"/>
          </w:tcPr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Міський</w:t>
            </w:r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бюджет</w:t>
            </w:r>
          </w:p>
        </w:tc>
        <w:tc>
          <w:tcPr>
            <w:tcW w:w="1012" w:type="dxa"/>
          </w:tcPr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2546,7</w:t>
            </w:r>
          </w:p>
        </w:tc>
        <w:tc>
          <w:tcPr>
            <w:tcW w:w="992" w:type="dxa"/>
          </w:tcPr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2801,4</w:t>
            </w:r>
          </w:p>
        </w:tc>
        <w:tc>
          <w:tcPr>
            <w:tcW w:w="994" w:type="dxa"/>
          </w:tcPr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3081,5</w:t>
            </w:r>
          </w:p>
        </w:tc>
        <w:tc>
          <w:tcPr>
            <w:tcW w:w="992" w:type="dxa"/>
          </w:tcPr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3389,7</w:t>
            </w:r>
          </w:p>
        </w:tc>
        <w:tc>
          <w:tcPr>
            <w:tcW w:w="2837" w:type="dxa"/>
          </w:tcPr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Забезпечення</w:t>
            </w:r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сталого</w:t>
            </w:r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функціонування</w:t>
            </w:r>
          </w:p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lastRenderedPageBreak/>
              <w:t>АЗПСМ СМЦПМСД</w:t>
            </w:r>
          </w:p>
        </w:tc>
      </w:tr>
      <w:tr w:rsidR="000930CB" w:rsidTr="00526A07">
        <w:trPr>
          <w:trHeight w:val="1015"/>
        </w:trPr>
        <w:tc>
          <w:tcPr>
            <w:tcW w:w="567" w:type="dxa"/>
          </w:tcPr>
          <w:p w:rsidR="000930CB" w:rsidRDefault="004209E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7.</w:t>
            </w:r>
          </w:p>
        </w:tc>
        <w:tc>
          <w:tcPr>
            <w:tcW w:w="2410" w:type="dxa"/>
          </w:tcPr>
          <w:p w:rsidR="000930CB" w:rsidRPr="006D624D" w:rsidRDefault="004209E2" w:rsidP="00205B2E">
            <w:pPr>
              <w:pStyle w:val="aff1"/>
              <w:rPr>
                <w:rFonts w:eastAsia="Times"/>
                <w:sz w:val="26"/>
                <w:szCs w:val="26"/>
              </w:rPr>
            </w:pPr>
            <w:r w:rsidRPr="006D624D">
              <w:rPr>
                <w:rFonts w:eastAsia="Times"/>
                <w:sz w:val="26"/>
                <w:szCs w:val="26"/>
              </w:rPr>
              <w:t>Проведення</w:t>
            </w:r>
          </w:p>
          <w:p w:rsidR="000930CB" w:rsidRPr="006D624D" w:rsidRDefault="004209E2" w:rsidP="00205B2E">
            <w:pPr>
              <w:pStyle w:val="aff1"/>
              <w:rPr>
                <w:rFonts w:eastAsia="Times"/>
                <w:sz w:val="26"/>
                <w:szCs w:val="26"/>
              </w:rPr>
            </w:pPr>
            <w:r w:rsidRPr="006D624D">
              <w:rPr>
                <w:rFonts w:eastAsia="Times"/>
                <w:sz w:val="26"/>
                <w:szCs w:val="26"/>
              </w:rPr>
              <w:t>капітальних/</w:t>
            </w:r>
            <w:proofErr w:type="spellStart"/>
            <w:r w:rsidRPr="006D624D">
              <w:rPr>
                <w:rFonts w:eastAsia="Times"/>
                <w:sz w:val="26"/>
                <w:szCs w:val="26"/>
              </w:rPr>
              <w:t>поточн</w:t>
            </w:r>
            <w:proofErr w:type="spellEnd"/>
          </w:p>
          <w:p w:rsidR="000930CB" w:rsidRPr="006D624D" w:rsidRDefault="005857E8" w:rsidP="00205B2E">
            <w:pPr>
              <w:pStyle w:val="aff1"/>
              <w:rPr>
                <w:rFonts w:eastAsia="Times"/>
                <w:sz w:val="26"/>
                <w:szCs w:val="26"/>
              </w:rPr>
            </w:pPr>
            <w:proofErr w:type="spellStart"/>
            <w:r w:rsidRPr="006D624D">
              <w:rPr>
                <w:rFonts w:eastAsia="Times"/>
                <w:sz w:val="26"/>
                <w:szCs w:val="26"/>
              </w:rPr>
              <w:t>их</w:t>
            </w:r>
            <w:proofErr w:type="spellEnd"/>
            <w:r w:rsidRPr="006D624D">
              <w:rPr>
                <w:rFonts w:eastAsia="Times"/>
                <w:sz w:val="26"/>
                <w:szCs w:val="26"/>
              </w:rPr>
              <w:t xml:space="preserve"> ремонтів </w:t>
            </w:r>
            <w:r w:rsidR="004209E2" w:rsidRPr="006D624D">
              <w:rPr>
                <w:rFonts w:eastAsia="Times"/>
                <w:sz w:val="26"/>
                <w:szCs w:val="26"/>
              </w:rPr>
              <w:t>структурних</w:t>
            </w:r>
          </w:p>
          <w:p w:rsidR="000930CB" w:rsidRPr="006D624D" w:rsidRDefault="004209E2" w:rsidP="00205B2E">
            <w:pPr>
              <w:pStyle w:val="aff1"/>
              <w:rPr>
                <w:rFonts w:eastAsia="Times"/>
                <w:sz w:val="26"/>
                <w:szCs w:val="26"/>
              </w:rPr>
            </w:pPr>
            <w:r w:rsidRPr="006D624D">
              <w:rPr>
                <w:rFonts w:eastAsia="Times"/>
                <w:sz w:val="26"/>
                <w:szCs w:val="26"/>
              </w:rPr>
              <w:t>підрозділів ЦПМСД</w:t>
            </w:r>
          </w:p>
          <w:p w:rsidR="000930CB" w:rsidRPr="006D624D" w:rsidRDefault="000930CB" w:rsidP="00205B2E">
            <w:pPr>
              <w:pStyle w:val="aff1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0930CB" w:rsidRPr="006D624D" w:rsidRDefault="000930CB" w:rsidP="00205B2E">
            <w:pPr>
              <w:pStyle w:val="aff1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2022-2025</w:t>
            </w:r>
          </w:p>
        </w:tc>
        <w:tc>
          <w:tcPr>
            <w:tcW w:w="1538" w:type="dxa"/>
          </w:tcPr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Міський</w:t>
            </w:r>
          </w:p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бюджет</w:t>
            </w:r>
          </w:p>
        </w:tc>
        <w:tc>
          <w:tcPr>
            <w:tcW w:w="1012" w:type="dxa"/>
          </w:tcPr>
          <w:p w:rsidR="000930CB" w:rsidRPr="006D624D" w:rsidRDefault="00CE7959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45</w:t>
            </w:r>
            <w:r w:rsidR="004209E2" w:rsidRPr="006D624D">
              <w:rPr>
                <w:sz w:val="26"/>
                <w:szCs w:val="26"/>
              </w:rPr>
              <w:t>0,0</w:t>
            </w:r>
          </w:p>
        </w:tc>
        <w:tc>
          <w:tcPr>
            <w:tcW w:w="992" w:type="dxa"/>
          </w:tcPr>
          <w:p w:rsidR="000930CB" w:rsidRPr="006D624D" w:rsidRDefault="000930CB" w:rsidP="00205B2E">
            <w:pPr>
              <w:pStyle w:val="aff1"/>
              <w:rPr>
                <w:sz w:val="26"/>
                <w:szCs w:val="26"/>
              </w:rPr>
            </w:pPr>
          </w:p>
        </w:tc>
        <w:tc>
          <w:tcPr>
            <w:tcW w:w="994" w:type="dxa"/>
          </w:tcPr>
          <w:p w:rsidR="000930CB" w:rsidRPr="006D624D" w:rsidRDefault="000930CB" w:rsidP="00205B2E">
            <w:pPr>
              <w:pStyle w:val="aff1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0930CB" w:rsidRPr="006D624D" w:rsidRDefault="000930CB" w:rsidP="00205B2E">
            <w:pPr>
              <w:pStyle w:val="aff1"/>
              <w:rPr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2837" w:type="dxa"/>
          </w:tcPr>
          <w:p w:rsidR="000930CB" w:rsidRPr="006D624D" w:rsidRDefault="000930CB" w:rsidP="00205B2E">
            <w:pPr>
              <w:pStyle w:val="aff1"/>
              <w:rPr>
                <w:sz w:val="26"/>
                <w:szCs w:val="26"/>
              </w:rPr>
            </w:pPr>
          </w:p>
        </w:tc>
      </w:tr>
      <w:tr w:rsidR="000930CB" w:rsidTr="00526A07">
        <w:trPr>
          <w:trHeight w:val="1015"/>
        </w:trPr>
        <w:tc>
          <w:tcPr>
            <w:tcW w:w="567" w:type="dxa"/>
          </w:tcPr>
          <w:p w:rsidR="000930CB" w:rsidRDefault="004209E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7.1.</w:t>
            </w:r>
          </w:p>
        </w:tc>
        <w:tc>
          <w:tcPr>
            <w:tcW w:w="2410" w:type="dxa"/>
          </w:tcPr>
          <w:p w:rsidR="000930CB" w:rsidRPr="006D624D" w:rsidRDefault="000930CB" w:rsidP="00205B2E">
            <w:pPr>
              <w:pStyle w:val="aff1"/>
              <w:rPr>
                <w:rFonts w:eastAsia="Times"/>
                <w:sz w:val="26"/>
                <w:szCs w:val="26"/>
              </w:rPr>
            </w:pPr>
          </w:p>
        </w:tc>
        <w:tc>
          <w:tcPr>
            <w:tcW w:w="2835" w:type="dxa"/>
          </w:tcPr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Ремонт підвального</w:t>
            </w:r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приміщення.</w:t>
            </w:r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Реконструкція системи</w:t>
            </w:r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 xml:space="preserve">теплопостачання </w:t>
            </w:r>
            <w:proofErr w:type="spellStart"/>
            <w:r w:rsidRPr="006D624D">
              <w:rPr>
                <w:sz w:val="26"/>
                <w:szCs w:val="26"/>
              </w:rPr>
              <w:t>-встановлення</w:t>
            </w:r>
            <w:proofErr w:type="spellEnd"/>
            <w:r w:rsidRPr="006D624D">
              <w:rPr>
                <w:sz w:val="26"/>
                <w:szCs w:val="26"/>
              </w:rPr>
              <w:t xml:space="preserve"> індивідуального </w:t>
            </w:r>
            <w:proofErr w:type="spellStart"/>
            <w:r w:rsidRPr="006D624D">
              <w:rPr>
                <w:sz w:val="26"/>
                <w:szCs w:val="26"/>
              </w:rPr>
              <w:t>електроопалення</w:t>
            </w:r>
            <w:proofErr w:type="spellEnd"/>
            <w:r w:rsidRPr="006D624D">
              <w:rPr>
                <w:sz w:val="26"/>
                <w:szCs w:val="26"/>
              </w:rPr>
              <w:t xml:space="preserve"> в тому числі ПКД</w:t>
            </w:r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 xml:space="preserve">Встановлення індивідуального лічильника в </w:t>
            </w:r>
            <w:proofErr w:type="spellStart"/>
            <w:r w:rsidRPr="006D624D">
              <w:rPr>
                <w:sz w:val="26"/>
                <w:szCs w:val="26"/>
              </w:rPr>
              <w:t>т.ч.ПКД</w:t>
            </w:r>
            <w:proofErr w:type="spellEnd"/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Заміна електропровідної</w:t>
            </w:r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системи.</w:t>
            </w:r>
          </w:p>
          <w:p w:rsidR="000930CB" w:rsidRPr="006D624D" w:rsidRDefault="00526A07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По</w:t>
            </w:r>
            <w:r w:rsidR="004209E2" w:rsidRPr="006D624D">
              <w:rPr>
                <w:sz w:val="26"/>
                <w:szCs w:val="26"/>
              </w:rPr>
              <w:t>точний</w:t>
            </w:r>
          </w:p>
          <w:p w:rsidR="000930CB" w:rsidRPr="006D624D" w:rsidRDefault="005857E8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Р</w:t>
            </w:r>
            <w:r w:rsidR="004209E2" w:rsidRPr="006D624D">
              <w:rPr>
                <w:sz w:val="26"/>
                <w:szCs w:val="26"/>
              </w:rPr>
              <w:t>емонт</w:t>
            </w:r>
            <w:r w:rsidRPr="006D624D">
              <w:rPr>
                <w:sz w:val="26"/>
                <w:szCs w:val="26"/>
              </w:rPr>
              <w:t xml:space="preserve"> </w:t>
            </w:r>
            <w:r w:rsidR="004209E2" w:rsidRPr="006D624D">
              <w:rPr>
                <w:sz w:val="26"/>
                <w:szCs w:val="26"/>
              </w:rPr>
              <w:t xml:space="preserve">кабінетів </w:t>
            </w:r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lastRenderedPageBreak/>
              <w:t xml:space="preserve">Проведення інтернету </w:t>
            </w:r>
          </w:p>
          <w:p w:rsidR="000930CB" w:rsidRPr="006D624D" w:rsidRDefault="004209E2" w:rsidP="00205B2E">
            <w:pPr>
              <w:pStyle w:val="aff1"/>
              <w:rPr>
                <w:rFonts w:eastAsia="Times"/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Облаштування пож</w:t>
            </w:r>
            <w:r w:rsidR="00CE7959" w:rsidRPr="006D624D">
              <w:rPr>
                <w:sz w:val="26"/>
                <w:szCs w:val="26"/>
              </w:rPr>
              <w:t xml:space="preserve">ежної та охоронної сигналізації </w:t>
            </w:r>
            <w:r w:rsidR="00CE7959" w:rsidRPr="006D624D">
              <w:rPr>
                <w:rFonts w:eastAsia="Times"/>
                <w:sz w:val="26"/>
                <w:szCs w:val="26"/>
              </w:rPr>
              <w:t>АЗПСМ м. Сквира (корпус №1(літера Ж-2) та корпус №2 (літера П)) вул. Київська, 12, м. Сквира</w:t>
            </w:r>
          </w:p>
        </w:tc>
        <w:tc>
          <w:tcPr>
            <w:tcW w:w="1559" w:type="dxa"/>
          </w:tcPr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lastRenderedPageBreak/>
              <w:t>2022-2025</w:t>
            </w:r>
          </w:p>
        </w:tc>
        <w:tc>
          <w:tcPr>
            <w:tcW w:w="1538" w:type="dxa"/>
          </w:tcPr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Міський</w:t>
            </w:r>
          </w:p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бюджет</w:t>
            </w:r>
          </w:p>
        </w:tc>
        <w:tc>
          <w:tcPr>
            <w:tcW w:w="1012" w:type="dxa"/>
          </w:tcPr>
          <w:p w:rsidR="000930CB" w:rsidRPr="006D624D" w:rsidRDefault="00CE7959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3</w:t>
            </w:r>
            <w:r w:rsidR="004209E2" w:rsidRPr="006D624D">
              <w:rPr>
                <w:sz w:val="26"/>
                <w:szCs w:val="26"/>
              </w:rPr>
              <w:t>50,0</w:t>
            </w:r>
          </w:p>
        </w:tc>
        <w:tc>
          <w:tcPr>
            <w:tcW w:w="992" w:type="dxa"/>
          </w:tcPr>
          <w:p w:rsidR="000930CB" w:rsidRPr="006D624D" w:rsidRDefault="000930CB" w:rsidP="00205B2E">
            <w:pPr>
              <w:pStyle w:val="aff1"/>
              <w:rPr>
                <w:sz w:val="26"/>
                <w:szCs w:val="26"/>
              </w:rPr>
            </w:pPr>
          </w:p>
          <w:p w:rsidR="00EC30E6" w:rsidRPr="006D624D" w:rsidRDefault="00EC30E6" w:rsidP="00205B2E">
            <w:pPr>
              <w:pStyle w:val="aff1"/>
              <w:rPr>
                <w:sz w:val="26"/>
                <w:szCs w:val="26"/>
              </w:rPr>
            </w:pPr>
          </w:p>
        </w:tc>
        <w:tc>
          <w:tcPr>
            <w:tcW w:w="994" w:type="dxa"/>
          </w:tcPr>
          <w:p w:rsidR="000930CB" w:rsidRPr="006D624D" w:rsidRDefault="000930CB" w:rsidP="00205B2E">
            <w:pPr>
              <w:pStyle w:val="aff1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0930CB" w:rsidRPr="006D624D" w:rsidRDefault="000930CB" w:rsidP="00205B2E">
            <w:pPr>
              <w:pStyle w:val="aff1"/>
              <w:rPr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2837" w:type="dxa"/>
          </w:tcPr>
          <w:p w:rsidR="00B54FC2" w:rsidRPr="006D624D" w:rsidRDefault="00B54FC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Збереження в належному</w:t>
            </w:r>
          </w:p>
          <w:p w:rsidR="00B54FC2" w:rsidRPr="006D624D" w:rsidRDefault="00B54FC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стані приміщення для</w:t>
            </w:r>
          </w:p>
          <w:p w:rsidR="00B54FC2" w:rsidRPr="006D624D" w:rsidRDefault="00B54FC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покращення умов надання</w:t>
            </w:r>
          </w:p>
          <w:p w:rsidR="00B54FC2" w:rsidRPr="006D624D" w:rsidRDefault="00B54FC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первинної допомоги</w:t>
            </w:r>
          </w:p>
          <w:p w:rsidR="00B54FC2" w:rsidRPr="006D624D" w:rsidRDefault="00B54FC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мешканцям Сквирської територіальної громади.</w:t>
            </w:r>
          </w:p>
          <w:p w:rsidR="00B54FC2" w:rsidRPr="006D624D" w:rsidRDefault="00B54FC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Покращення побутових та</w:t>
            </w:r>
          </w:p>
          <w:p w:rsidR="00B54FC2" w:rsidRPr="006D624D" w:rsidRDefault="00B54FC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санітарно-гігієнічних</w:t>
            </w:r>
          </w:p>
          <w:p w:rsidR="000930CB" w:rsidRPr="006D624D" w:rsidRDefault="00B54FC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умов.</w:t>
            </w:r>
          </w:p>
          <w:p w:rsidR="000930CB" w:rsidRPr="006D624D" w:rsidRDefault="000930CB" w:rsidP="00205B2E">
            <w:pPr>
              <w:pStyle w:val="aff1"/>
              <w:rPr>
                <w:sz w:val="26"/>
                <w:szCs w:val="26"/>
              </w:rPr>
            </w:pPr>
          </w:p>
          <w:p w:rsidR="000930CB" w:rsidRPr="006D624D" w:rsidRDefault="000930CB" w:rsidP="00205B2E">
            <w:pPr>
              <w:pStyle w:val="aff1"/>
              <w:rPr>
                <w:sz w:val="26"/>
                <w:szCs w:val="26"/>
              </w:rPr>
            </w:pPr>
          </w:p>
          <w:p w:rsidR="000930CB" w:rsidRPr="006D624D" w:rsidRDefault="000930CB" w:rsidP="00205B2E">
            <w:pPr>
              <w:pStyle w:val="aff1"/>
              <w:rPr>
                <w:sz w:val="26"/>
                <w:szCs w:val="26"/>
              </w:rPr>
            </w:pPr>
          </w:p>
          <w:p w:rsidR="000930CB" w:rsidRPr="006D624D" w:rsidRDefault="000930CB" w:rsidP="00205B2E">
            <w:pPr>
              <w:pStyle w:val="aff1"/>
              <w:rPr>
                <w:sz w:val="26"/>
                <w:szCs w:val="26"/>
              </w:rPr>
            </w:pPr>
          </w:p>
          <w:p w:rsidR="000930CB" w:rsidRPr="006D624D" w:rsidRDefault="000930CB" w:rsidP="00205B2E">
            <w:pPr>
              <w:pStyle w:val="aff1"/>
              <w:rPr>
                <w:sz w:val="26"/>
                <w:szCs w:val="26"/>
              </w:rPr>
            </w:pPr>
          </w:p>
          <w:p w:rsidR="000930CB" w:rsidRPr="006D624D" w:rsidRDefault="000930CB" w:rsidP="00205B2E">
            <w:pPr>
              <w:pStyle w:val="aff1"/>
              <w:rPr>
                <w:sz w:val="26"/>
                <w:szCs w:val="26"/>
              </w:rPr>
            </w:pPr>
          </w:p>
        </w:tc>
      </w:tr>
      <w:tr w:rsidR="000930CB" w:rsidTr="00526A07">
        <w:trPr>
          <w:trHeight w:val="1545"/>
        </w:trPr>
        <w:tc>
          <w:tcPr>
            <w:tcW w:w="567" w:type="dxa"/>
          </w:tcPr>
          <w:p w:rsidR="000930CB" w:rsidRDefault="000930C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930CB" w:rsidRPr="006D624D" w:rsidRDefault="000930CB" w:rsidP="00205B2E">
            <w:pPr>
              <w:pStyle w:val="aff1"/>
              <w:rPr>
                <w:rFonts w:eastAsia="Times"/>
                <w:sz w:val="26"/>
                <w:szCs w:val="26"/>
              </w:rPr>
            </w:pPr>
          </w:p>
        </w:tc>
        <w:tc>
          <w:tcPr>
            <w:tcW w:w="2835" w:type="dxa"/>
          </w:tcPr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Облаштування пожежної та охоронної сигналізації,</w:t>
            </w:r>
          </w:p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 xml:space="preserve">Системи </w:t>
            </w:r>
            <w:proofErr w:type="spellStart"/>
            <w:r w:rsidRPr="006D624D">
              <w:rPr>
                <w:sz w:val="26"/>
                <w:szCs w:val="26"/>
              </w:rPr>
              <w:t>видеонагляду</w:t>
            </w:r>
            <w:proofErr w:type="spellEnd"/>
            <w:r w:rsidRPr="006D624D">
              <w:rPr>
                <w:sz w:val="26"/>
                <w:szCs w:val="26"/>
              </w:rPr>
              <w:t xml:space="preserve"> та </w:t>
            </w:r>
            <w:proofErr w:type="spellStart"/>
            <w:r w:rsidRPr="006D624D">
              <w:rPr>
                <w:sz w:val="26"/>
                <w:szCs w:val="26"/>
              </w:rPr>
              <w:t>тревожної</w:t>
            </w:r>
            <w:proofErr w:type="spellEnd"/>
            <w:r w:rsidRPr="006D624D">
              <w:rPr>
                <w:sz w:val="26"/>
                <w:szCs w:val="26"/>
              </w:rPr>
              <w:t xml:space="preserve"> кнопки</w:t>
            </w:r>
          </w:p>
          <w:p w:rsidR="00CE7959" w:rsidRPr="006D624D" w:rsidRDefault="00CE7959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 xml:space="preserve">АЗПСМ с. </w:t>
            </w:r>
            <w:proofErr w:type="spellStart"/>
            <w:r w:rsidRPr="006D624D">
              <w:rPr>
                <w:sz w:val="26"/>
                <w:szCs w:val="26"/>
              </w:rPr>
              <w:t>Пустоварівка</w:t>
            </w:r>
            <w:proofErr w:type="spellEnd"/>
            <w:r w:rsidRPr="006D624D">
              <w:rPr>
                <w:sz w:val="26"/>
                <w:szCs w:val="26"/>
              </w:rPr>
              <w:t>,</w:t>
            </w:r>
          </w:p>
          <w:p w:rsidR="000930CB" w:rsidRPr="006D624D" w:rsidRDefault="00CE7959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 xml:space="preserve">С. </w:t>
            </w:r>
            <w:proofErr w:type="spellStart"/>
            <w:r w:rsidRPr="006D624D">
              <w:rPr>
                <w:sz w:val="26"/>
                <w:szCs w:val="26"/>
              </w:rPr>
              <w:t>Пустоварівка</w:t>
            </w:r>
            <w:proofErr w:type="spellEnd"/>
            <w:r w:rsidRPr="006D624D">
              <w:rPr>
                <w:sz w:val="26"/>
                <w:szCs w:val="26"/>
              </w:rPr>
              <w:t xml:space="preserve">, </w:t>
            </w:r>
            <w:proofErr w:type="spellStart"/>
            <w:r w:rsidRPr="006D624D">
              <w:rPr>
                <w:sz w:val="26"/>
                <w:szCs w:val="26"/>
              </w:rPr>
              <w:t>бульв.Перемоги</w:t>
            </w:r>
            <w:proofErr w:type="spellEnd"/>
            <w:r w:rsidRPr="006D624D">
              <w:rPr>
                <w:sz w:val="26"/>
                <w:szCs w:val="26"/>
              </w:rPr>
              <w:t>,19-Б</w:t>
            </w:r>
          </w:p>
        </w:tc>
        <w:tc>
          <w:tcPr>
            <w:tcW w:w="1559" w:type="dxa"/>
          </w:tcPr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2022-2025</w:t>
            </w:r>
          </w:p>
        </w:tc>
        <w:tc>
          <w:tcPr>
            <w:tcW w:w="1538" w:type="dxa"/>
          </w:tcPr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Міський</w:t>
            </w:r>
          </w:p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бюджет</w:t>
            </w:r>
          </w:p>
        </w:tc>
        <w:tc>
          <w:tcPr>
            <w:tcW w:w="1012" w:type="dxa"/>
          </w:tcPr>
          <w:p w:rsidR="000930CB" w:rsidRPr="006D624D" w:rsidRDefault="004209E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100,0</w:t>
            </w:r>
          </w:p>
        </w:tc>
        <w:tc>
          <w:tcPr>
            <w:tcW w:w="992" w:type="dxa"/>
          </w:tcPr>
          <w:p w:rsidR="000930CB" w:rsidRPr="006D624D" w:rsidRDefault="000930CB" w:rsidP="00205B2E">
            <w:pPr>
              <w:pStyle w:val="aff1"/>
              <w:rPr>
                <w:sz w:val="26"/>
                <w:szCs w:val="26"/>
              </w:rPr>
            </w:pPr>
          </w:p>
        </w:tc>
        <w:tc>
          <w:tcPr>
            <w:tcW w:w="994" w:type="dxa"/>
          </w:tcPr>
          <w:p w:rsidR="000930CB" w:rsidRPr="006D624D" w:rsidRDefault="000930CB" w:rsidP="00205B2E">
            <w:pPr>
              <w:pStyle w:val="aff1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0930CB" w:rsidRPr="006D624D" w:rsidRDefault="000930CB" w:rsidP="00205B2E">
            <w:pPr>
              <w:pStyle w:val="aff1"/>
              <w:rPr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2837" w:type="dxa"/>
          </w:tcPr>
          <w:p w:rsidR="00B54FC2" w:rsidRPr="006D624D" w:rsidRDefault="00B54FC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Забезпечення</w:t>
            </w:r>
          </w:p>
          <w:p w:rsidR="00B54FC2" w:rsidRPr="006D624D" w:rsidRDefault="00B54FC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сталого</w:t>
            </w:r>
          </w:p>
          <w:p w:rsidR="00B54FC2" w:rsidRPr="006D624D" w:rsidRDefault="00B54FC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функціонування</w:t>
            </w:r>
          </w:p>
          <w:p w:rsidR="000930CB" w:rsidRPr="006D624D" w:rsidRDefault="00B54FC2" w:rsidP="00205B2E">
            <w:pPr>
              <w:pStyle w:val="aff1"/>
              <w:rPr>
                <w:sz w:val="26"/>
                <w:szCs w:val="26"/>
              </w:rPr>
            </w:pPr>
            <w:r w:rsidRPr="006D624D">
              <w:rPr>
                <w:sz w:val="26"/>
                <w:szCs w:val="26"/>
              </w:rPr>
              <w:t>АЗПСМ СМЦПМСД</w:t>
            </w:r>
          </w:p>
        </w:tc>
      </w:tr>
      <w:tr w:rsidR="000930CB" w:rsidTr="00526A07">
        <w:trPr>
          <w:trHeight w:val="146"/>
        </w:trPr>
        <w:tc>
          <w:tcPr>
            <w:tcW w:w="567" w:type="dxa"/>
            <w:tcBorders>
              <w:bottom w:val="nil"/>
            </w:tcBorders>
          </w:tcPr>
          <w:p w:rsidR="000930CB" w:rsidRDefault="00087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  <w:r w:rsidR="004209E2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bottom w:val="nil"/>
            </w:tcBorders>
          </w:tcPr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Облаштування вхідної групи для осіб з інвалідністю та мало мобільних груп населення:</w:t>
            </w:r>
          </w:p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АЗПСМ м. Сквира</w:t>
            </w:r>
          </w:p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 xml:space="preserve">АЗПСМ с. </w:t>
            </w:r>
            <w:proofErr w:type="spellStart"/>
            <w:r w:rsidRPr="006D624D">
              <w:rPr>
                <w:color w:val="000000"/>
                <w:sz w:val="26"/>
                <w:szCs w:val="26"/>
              </w:rPr>
              <w:t>Шамраївка</w:t>
            </w:r>
            <w:proofErr w:type="spellEnd"/>
          </w:p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 xml:space="preserve">АЗПСМ с. </w:t>
            </w:r>
            <w:proofErr w:type="spellStart"/>
            <w:r w:rsidRPr="006D624D">
              <w:rPr>
                <w:color w:val="000000"/>
                <w:sz w:val="26"/>
                <w:szCs w:val="26"/>
              </w:rPr>
              <w:t>Пустоварівка</w:t>
            </w:r>
            <w:proofErr w:type="spellEnd"/>
          </w:p>
        </w:tc>
        <w:tc>
          <w:tcPr>
            <w:tcW w:w="2835" w:type="dxa"/>
          </w:tcPr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Проведення робіт з  облаштування вхідної групи для осіб з інвалідністю та мало мобільних груп населення в тому числі проектно-кошторисна документація</w:t>
            </w:r>
          </w:p>
          <w:p w:rsidR="000930CB" w:rsidRPr="006D624D" w:rsidRDefault="000930CB" w:rsidP="00205B2E">
            <w:pPr>
              <w:pStyle w:val="aff1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</w:tcPr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2022-2025</w:t>
            </w:r>
          </w:p>
        </w:tc>
        <w:tc>
          <w:tcPr>
            <w:tcW w:w="1538" w:type="dxa"/>
          </w:tcPr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Міський</w:t>
            </w:r>
          </w:p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бюджет</w:t>
            </w:r>
          </w:p>
        </w:tc>
        <w:tc>
          <w:tcPr>
            <w:tcW w:w="1012" w:type="dxa"/>
          </w:tcPr>
          <w:p w:rsidR="000930CB" w:rsidRPr="006D624D" w:rsidRDefault="004209E2" w:rsidP="00205B2E">
            <w:pPr>
              <w:pStyle w:val="aff1"/>
              <w:rPr>
                <w:color w:val="000000"/>
                <w:sz w:val="26"/>
                <w:szCs w:val="26"/>
              </w:rPr>
            </w:pPr>
            <w:r w:rsidRPr="006D624D">
              <w:rPr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992" w:type="dxa"/>
          </w:tcPr>
          <w:p w:rsidR="000930CB" w:rsidRPr="006D624D" w:rsidRDefault="000930CB" w:rsidP="00205B2E">
            <w:pPr>
              <w:pStyle w:val="aff1"/>
              <w:rPr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</w:tcPr>
          <w:p w:rsidR="000930CB" w:rsidRPr="006D624D" w:rsidRDefault="000930CB" w:rsidP="00205B2E">
            <w:pPr>
              <w:pStyle w:val="aff1"/>
              <w:rPr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0930CB" w:rsidRPr="006D624D" w:rsidRDefault="000930CB" w:rsidP="00205B2E">
            <w:pPr>
              <w:pStyle w:val="aff1"/>
              <w:rPr>
                <w:color w:val="000000"/>
                <w:sz w:val="26"/>
                <w:szCs w:val="26"/>
              </w:rPr>
            </w:pPr>
          </w:p>
        </w:tc>
        <w:tc>
          <w:tcPr>
            <w:tcW w:w="2837" w:type="dxa"/>
          </w:tcPr>
          <w:p w:rsidR="000930CB" w:rsidRPr="006D624D" w:rsidRDefault="000930CB" w:rsidP="00205B2E">
            <w:pPr>
              <w:pStyle w:val="aff1"/>
              <w:rPr>
                <w:color w:val="000000"/>
                <w:sz w:val="26"/>
                <w:szCs w:val="26"/>
              </w:rPr>
            </w:pPr>
          </w:p>
        </w:tc>
      </w:tr>
      <w:tr w:rsidR="000930CB" w:rsidTr="00526A07">
        <w:trPr>
          <w:trHeight w:val="146"/>
        </w:trPr>
        <w:tc>
          <w:tcPr>
            <w:tcW w:w="567" w:type="dxa"/>
            <w:tcBorders>
              <w:bottom w:val="nil"/>
            </w:tcBorders>
          </w:tcPr>
          <w:p w:rsidR="000930CB" w:rsidRDefault="00093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0930CB" w:rsidRDefault="00420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Всього</w:t>
            </w:r>
          </w:p>
        </w:tc>
        <w:tc>
          <w:tcPr>
            <w:tcW w:w="2835" w:type="dxa"/>
          </w:tcPr>
          <w:p w:rsidR="000930CB" w:rsidRDefault="00093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30CB" w:rsidRDefault="00093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</w:tcPr>
          <w:p w:rsidR="000930CB" w:rsidRDefault="00093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012" w:type="dxa"/>
          </w:tcPr>
          <w:p w:rsidR="000930CB" w:rsidRPr="005065E1" w:rsidRDefault="00420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 w:rsidRPr="005065E1">
              <w:rPr>
                <w:b/>
                <w:color w:val="000000"/>
                <w:sz w:val="22"/>
                <w:szCs w:val="22"/>
              </w:rPr>
              <w:t>7714,8</w:t>
            </w:r>
          </w:p>
        </w:tc>
        <w:tc>
          <w:tcPr>
            <w:tcW w:w="992" w:type="dxa"/>
          </w:tcPr>
          <w:p w:rsidR="000930CB" w:rsidRPr="005065E1" w:rsidRDefault="00EC30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10666,2</w:t>
            </w:r>
          </w:p>
        </w:tc>
        <w:tc>
          <w:tcPr>
            <w:tcW w:w="994" w:type="dxa"/>
          </w:tcPr>
          <w:p w:rsidR="000930CB" w:rsidRPr="005065E1" w:rsidRDefault="00EE58C4" w:rsidP="008D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9876,5</w:t>
            </w:r>
          </w:p>
        </w:tc>
        <w:tc>
          <w:tcPr>
            <w:tcW w:w="992" w:type="dxa"/>
          </w:tcPr>
          <w:p w:rsidR="000930CB" w:rsidRPr="005065E1" w:rsidRDefault="004209E2" w:rsidP="008D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 w:rsidRPr="005065E1">
              <w:rPr>
                <w:b/>
                <w:color w:val="000000"/>
                <w:sz w:val="22"/>
                <w:szCs w:val="22"/>
              </w:rPr>
              <w:t>10</w:t>
            </w:r>
            <w:r w:rsidR="008D6923" w:rsidRPr="005065E1">
              <w:rPr>
                <w:b/>
                <w:color w:val="000000"/>
                <w:sz w:val="22"/>
                <w:szCs w:val="22"/>
              </w:rPr>
              <w:t>529</w:t>
            </w:r>
            <w:r w:rsidRPr="005065E1">
              <w:rPr>
                <w:b/>
                <w:color w:val="000000"/>
                <w:sz w:val="22"/>
                <w:szCs w:val="22"/>
              </w:rPr>
              <w:t>,7</w:t>
            </w:r>
          </w:p>
        </w:tc>
        <w:tc>
          <w:tcPr>
            <w:tcW w:w="2837" w:type="dxa"/>
          </w:tcPr>
          <w:p w:rsidR="000930CB" w:rsidRDefault="00093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930CB" w:rsidTr="00526A07">
        <w:trPr>
          <w:trHeight w:val="146"/>
        </w:trPr>
        <w:tc>
          <w:tcPr>
            <w:tcW w:w="567" w:type="dxa"/>
          </w:tcPr>
          <w:p w:rsidR="000930CB" w:rsidRDefault="00093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0930CB" w:rsidRDefault="00420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Бюджетні кошти</w:t>
            </w:r>
          </w:p>
        </w:tc>
        <w:tc>
          <w:tcPr>
            <w:tcW w:w="2835" w:type="dxa"/>
          </w:tcPr>
          <w:p w:rsidR="000930CB" w:rsidRDefault="00093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30CB" w:rsidRDefault="00093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</w:tcPr>
          <w:p w:rsidR="000930CB" w:rsidRDefault="00093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012" w:type="dxa"/>
          </w:tcPr>
          <w:p w:rsidR="000930CB" w:rsidRPr="005065E1" w:rsidRDefault="00420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 w:rsidRPr="005065E1">
              <w:rPr>
                <w:b/>
                <w:color w:val="000000"/>
                <w:sz w:val="22"/>
                <w:szCs w:val="22"/>
              </w:rPr>
              <w:t>7714,8</w:t>
            </w:r>
          </w:p>
        </w:tc>
        <w:tc>
          <w:tcPr>
            <w:tcW w:w="992" w:type="dxa"/>
          </w:tcPr>
          <w:p w:rsidR="000930CB" w:rsidRPr="005065E1" w:rsidRDefault="00EC30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10666,2</w:t>
            </w:r>
          </w:p>
        </w:tc>
        <w:tc>
          <w:tcPr>
            <w:tcW w:w="994" w:type="dxa"/>
          </w:tcPr>
          <w:p w:rsidR="000930CB" w:rsidRPr="005065E1" w:rsidRDefault="00EE5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9876,5</w:t>
            </w:r>
          </w:p>
        </w:tc>
        <w:tc>
          <w:tcPr>
            <w:tcW w:w="992" w:type="dxa"/>
          </w:tcPr>
          <w:p w:rsidR="000930CB" w:rsidRPr="005065E1" w:rsidRDefault="004209E2" w:rsidP="008D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 w:rsidRPr="005065E1">
              <w:rPr>
                <w:b/>
                <w:color w:val="000000"/>
                <w:sz w:val="22"/>
                <w:szCs w:val="22"/>
              </w:rPr>
              <w:t>10</w:t>
            </w:r>
            <w:r w:rsidR="008D6923" w:rsidRPr="005065E1">
              <w:rPr>
                <w:b/>
                <w:color w:val="000000"/>
                <w:sz w:val="22"/>
                <w:szCs w:val="22"/>
              </w:rPr>
              <w:t>52</w:t>
            </w:r>
            <w:r w:rsidRPr="005065E1">
              <w:rPr>
                <w:b/>
                <w:color w:val="000000"/>
                <w:sz w:val="22"/>
                <w:szCs w:val="22"/>
              </w:rPr>
              <w:t>9,7</w:t>
            </w:r>
          </w:p>
        </w:tc>
        <w:tc>
          <w:tcPr>
            <w:tcW w:w="2837" w:type="dxa"/>
          </w:tcPr>
          <w:p w:rsidR="000930CB" w:rsidRDefault="00093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0930CB" w:rsidRDefault="004209E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>
        <w:rPr>
          <w:b/>
          <w:color w:val="000000"/>
          <w:sz w:val="27"/>
          <w:szCs w:val="27"/>
        </w:rPr>
        <w:t xml:space="preserve">             </w:t>
      </w:r>
    </w:p>
    <w:p w:rsidR="000930CB" w:rsidRDefault="00DB3BF7" w:rsidP="00DB3BF7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Д</w:t>
      </w:r>
      <w:r w:rsidR="004209E2">
        <w:rPr>
          <w:color w:val="000000"/>
          <w:sz w:val="24"/>
          <w:szCs w:val="24"/>
        </w:rPr>
        <w:t>иректор</w:t>
      </w:r>
      <w:r>
        <w:rPr>
          <w:color w:val="000000"/>
          <w:sz w:val="24"/>
          <w:szCs w:val="24"/>
        </w:rPr>
        <w:t xml:space="preserve"> </w:t>
      </w:r>
      <w:r w:rsidR="004209E2">
        <w:rPr>
          <w:color w:val="000000"/>
          <w:sz w:val="24"/>
          <w:szCs w:val="24"/>
        </w:rPr>
        <w:t>КНП СМР</w:t>
      </w:r>
    </w:p>
    <w:p w:rsidR="000930CB" w:rsidRDefault="004209E2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«Сквирський міський центр первинної </w:t>
      </w:r>
    </w:p>
    <w:p w:rsidR="000930CB" w:rsidRDefault="004209E2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b/>
          <w:color w:val="000000"/>
          <w:sz w:val="26"/>
          <w:szCs w:val="26"/>
        </w:rPr>
      </w:pPr>
      <w:proofErr w:type="spellStart"/>
      <w:r>
        <w:rPr>
          <w:color w:val="000000"/>
          <w:sz w:val="24"/>
          <w:szCs w:val="24"/>
        </w:rPr>
        <w:t>медико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-санітарної</w:t>
      </w:r>
      <w:proofErr w:type="spellEnd"/>
      <w:r>
        <w:rPr>
          <w:color w:val="000000"/>
          <w:sz w:val="24"/>
          <w:szCs w:val="24"/>
        </w:rPr>
        <w:t xml:space="preserve"> допомоги»                                                                        </w:t>
      </w:r>
      <w:r w:rsidR="00DB3BF7">
        <w:rPr>
          <w:color w:val="000000"/>
          <w:sz w:val="24"/>
          <w:szCs w:val="24"/>
        </w:rPr>
        <w:t>Людмила ГАДІЯК</w:t>
      </w:r>
    </w:p>
    <w:p w:rsidR="000930CB" w:rsidRDefault="000930CB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6"/>
          <w:szCs w:val="26"/>
        </w:rPr>
      </w:pPr>
    </w:p>
    <w:p w:rsidR="000930CB" w:rsidRDefault="000930CB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6"/>
          <w:szCs w:val="26"/>
        </w:rPr>
      </w:pPr>
    </w:p>
    <w:p w:rsidR="000930CB" w:rsidRDefault="000930CB"/>
    <w:sectPr w:rsidR="000930CB" w:rsidSect="004209E2">
      <w:footerReference w:type="default" r:id="rId8"/>
      <w:pgSz w:w="16838" w:h="11906" w:orient="landscape"/>
      <w:pgMar w:top="709" w:right="1985" w:bottom="709" w:left="851" w:header="709" w:footer="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830" w:rsidRDefault="00F42830">
      <w:r>
        <w:separator/>
      </w:r>
    </w:p>
  </w:endnote>
  <w:endnote w:type="continuationSeparator" w:id="0">
    <w:p w:rsidR="00F42830" w:rsidRDefault="00F42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9E2" w:rsidRDefault="004209E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200" w:line="276" w:lineRule="auto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830" w:rsidRDefault="00F42830">
      <w:r>
        <w:separator/>
      </w:r>
    </w:p>
  </w:footnote>
  <w:footnote w:type="continuationSeparator" w:id="0">
    <w:p w:rsidR="00F42830" w:rsidRDefault="00F428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0CB"/>
    <w:rsid w:val="00015601"/>
    <w:rsid w:val="00071B09"/>
    <w:rsid w:val="00087961"/>
    <w:rsid w:val="000930CB"/>
    <w:rsid w:val="000B26B5"/>
    <w:rsid w:val="000C2DAD"/>
    <w:rsid w:val="000F1563"/>
    <w:rsid w:val="00142304"/>
    <w:rsid w:val="001579C9"/>
    <w:rsid w:val="001945C8"/>
    <w:rsid w:val="001A33AB"/>
    <w:rsid w:val="001E258E"/>
    <w:rsid w:val="001F70D9"/>
    <w:rsid w:val="00205B2E"/>
    <w:rsid w:val="00242365"/>
    <w:rsid w:val="0025452D"/>
    <w:rsid w:val="00271953"/>
    <w:rsid w:val="00273A43"/>
    <w:rsid w:val="002B54C4"/>
    <w:rsid w:val="0031589B"/>
    <w:rsid w:val="003320FA"/>
    <w:rsid w:val="004209E2"/>
    <w:rsid w:val="005065E1"/>
    <w:rsid w:val="005104A3"/>
    <w:rsid w:val="00526A07"/>
    <w:rsid w:val="0057245F"/>
    <w:rsid w:val="005857E8"/>
    <w:rsid w:val="006A5BE0"/>
    <w:rsid w:val="006D624D"/>
    <w:rsid w:val="00724ADC"/>
    <w:rsid w:val="007A2E4B"/>
    <w:rsid w:val="008D4CA2"/>
    <w:rsid w:val="008D6923"/>
    <w:rsid w:val="008F5CB7"/>
    <w:rsid w:val="00945825"/>
    <w:rsid w:val="00AD3457"/>
    <w:rsid w:val="00B251E5"/>
    <w:rsid w:val="00B40033"/>
    <w:rsid w:val="00B54FC2"/>
    <w:rsid w:val="00B6218D"/>
    <w:rsid w:val="00B70511"/>
    <w:rsid w:val="00BA7F7F"/>
    <w:rsid w:val="00BB28F8"/>
    <w:rsid w:val="00BC32ED"/>
    <w:rsid w:val="00CB5502"/>
    <w:rsid w:val="00CE6E32"/>
    <w:rsid w:val="00CE7959"/>
    <w:rsid w:val="00D40625"/>
    <w:rsid w:val="00DB3BF7"/>
    <w:rsid w:val="00DF30AA"/>
    <w:rsid w:val="00E02453"/>
    <w:rsid w:val="00EC30E6"/>
    <w:rsid w:val="00EE58C4"/>
    <w:rsid w:val="00F42830"/>
    <w:rsid w:val="00FB3CF8"/>
    <w:rsid w:val="00FB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974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9"/>
    <w:qFormat/>
    <w:rsid w:val="00345974"/>
    <w:pPr>
      <w:keepNext/>
      <w:overflowPunct/>
      <w:autoSpaceDE/>
      <w:autoSpaceDN/>
      <w:adjustRightInd/>
      <w:spacing w:before="240" w:after="60"/>
      <w:textAlignment w:val="auto"/>
      <w:outlineLvl w:val="0"/>
    </w:pPr>
    <w:rPr>
      <w:rFonts w:ascii="Cambria" w:eastAsia="Calibri" w:hAnsi="Cambria"/>
      <w:b/>
      <w:kern w:val="32"/>
      <w:sz w:val="3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63210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345974"/>
    <w:pPr>
      <w:keepNext/>
      <w:overflowPunct/>
      <w:autoSpaceDE/>
      <w:autoSpaceDN/>
      <w:adjustRightInd/>
      <w:ind w:firstLine="851"/>
      <w:textAlignment w:val="auto"/>
      <w:outlineLvl w:val="6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locked/>
    <w:rsid w:val="00286F34"/>
    <w:pPr>
      <w:overflowPunct/>
      <w:autoSpaceDE/>
      <w:autoSpaceDN/>
      <w:adjustRightInd/>
      <w:jc w:val="center"/>
      <w:textAlignment w:val="auto"/>
    </w:pPr>
    <w:rPr>
      <w:rFonts w:eastAsia="Calibri"/>
      <w:b/>
      <w:sz w:val="24"/>
    </w:rPr>
  </w:style>
  <w:style w:type="character" w:customStyle="1" w:styleId="10">
    <w:name w:val="Заголовок 1 Знак"/>
    <w:link w:val="1"/>
    <w:uiPriority w:val="99"/>
    <w:locked/>
    <w:rsid w:val="00345974"/>
    <w:rPr>
      <w:rFonts w:ascii="Cambria" w:hAnsi="Cambria" w:cs="Times New Roman"/>
      <w:b/>
      <w:kern w:val="32"/>
      <w:sz w:val="32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345974"/>
    <w:rPr>
      <w:rFonts w:ascii="Times New Roman" w:hAnsi="Times New Roman" w:cs="Times New Roman"/>
      <w:sz w:val="20"/>
      <w:lang w:eastAsia="ru-RU"/>
    </w:rPr>
  </w:style>
  <w:style w:type="paragraph" w:styleId="a5">
    <w:name w:val="Body Text"/>
    <w:aliases w:val="Основной текст Знак1,Основной текст Знак Знак,Знак4 Знак Знак Знак Знак,Знак4 Знак Знак Знак1,Знак Знак,Знак4 Знак Знак Знак,Знак4 Знак Знак,Знак"/>
    <w:basedOn w:val="a"/>
    <w:link w:val="21"/>
    <w:uiPriority w:val="99"/>
    <w:rsid w:val="00345974"/>
    <w:pPr>
      <w:overflowPunct/>
      <w:autoSpaceDE/>
      <w:autoSpaceDN/>
      <w:adjustRightInd/>
      <w:jc w:val="center"/>
      <w:textAlignment w:val="auto"/>
    </w:pPr>
    <w:rPr>
      <w:rFonts w:ascii="Arial" w:eastAsia="Calibri" w:hAnsi="Arial"/>
      <w:b/>
      <w:sz w:val="24"/>
    </w:rPr>
  </w:style>
  <w:style w:type="character" w:customStyle="1" w:styleId="21">
    <w:name w:val="Основной текст Знак2"/>
    <w:aliases w:val="Основной текст Знак1 Знак,Основной текст Знак Знак Знак,Знак4 Знак Знак Знак Знак Знак,Знак4 Знак Знак Знак1 Знак,Знак Знак Знак,Знак4 Знак Знак Знак Знак1,Знак4 Знак Знак Знак2,Знак Знак1"/>
    <w:link w:val="a5"/>
    <w:uiPriority w:val="99"/>
    <w:locked/>
    <w:rsid w:val="00345974"/>
    <w:rPr>
      <w:rFonts w:ascii="Arial" w:hAnsi="Arial" w:cs="Times New Roman"/>
      <w:b/>
      <w:sz w:val="24"/>
      <w:lang w:eastAsia="ru-RU"/>
    </w:rPr>
  </w:style>
  <w:style w:type="character" w:customStyle="1" w:styleId="a6">
    <w:name w:val="Основной текст Знак"/>
    <w:uiPriority w:val="99"/>
    <w:semiHidden/>
    <w:locked/>
    <w:rsid w:val="00345974"/>
    <w:rPr>
      <w:rFonts w:ascii="Times New Roman" w:hAnsi="Times New Roman"/>
      <w:sz w:val="20"/>
      <w:lang w:val="uk-UA" w:eastAsia="ru-RU"/>
    </w:rPr>
  </w:style>
  <w:style w:type="paragraph" w:styleId="HTML">
    <w:name w:val="HTML Preformatted"/>
    <w:basedOn w:val="a"/>
    <w:link w:val="HTML0"/>
    <w:uiPriority w:val="99"/>
    <w:rsid w:val="003459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="Calibri" w:hAnsi="Courier New"/>
    </w:rPr>
  </w:style>
  <w:style w:type="character" w:customStyle="1" w:styleId="HTML0">
    <w:name w:val="Стандартный HTML Знак"/>
    <w:link w:val="HTML"/>
    <w:uiPriority w:val="99"/>
    <w:locked/>
    <w:rsid w:val="00345974"/>
    <w:rPr>
      <w:rFonts w:ascii="Courier New" w:hAnsi="Courier New" w:cs="Times New Roman"/>
      <w:sz w:val="20"/>
    </w:rPr>
  </w:style>
  <w:style w:type="paragraph" w:customStyle="1" w:styleId="11">
    <w:name w:val="Без интервала1"/>
    <w:uiPriority w:val="99"/>
    <w:rsid w:val="00345974"/>
  </w:style>
  <w:style w:type="paragraph" w:styleId="a7">
    <w:name w:val="footer"/>
    <w:basedOn w:val="a"/>
    <w:link w:val="a8"/>
    <w:uiPriority w:val="99"/>
    <w:rsid w:val="00345974"/>
    <w:pPr>
      <w:tabs>
        <w:tab w:val="center" w:pos="4819"/>
        <w:tab w:val="right" w:pos="9639"/>
      </w:tabs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/>
      <w:sz w:val="22"/>
    </w:rPr>
  </w:style>
  <w:style w:type="character" w:customStyle="1" w:styleId="a8">
    <w:name w:val="Нижний колонтитул Знак"/>
    <w:link w:val="a7"/>
    <w:uiPriority w:val="99"/>
    <w:locked/>
    <w:rsid w:val="00345974"/>
    <w:rPr>
      <w:rFonts w:ascii="Calibri" w:hAnsi="Calibri" w:cs="Times New Roman"/>
      <w:sz w:val="22"/>
    </w:rPr>
  </w:style>
  <w:style w:type="paragraph" w:styleId="a9">
    <w:name w:val="Body Text Indent"/>
    <w:aliases w:val="Подпись к рис.,Ïîäïèñü ê ðèñ.,Ïîäïèñü ê ðèñ. Знак"/>
    <w:basedOn w:val="a"/>
    <w:link w:val="aa"/>
    <w:uiPriority w:val="99"/>
    <w:rsid w:val="00345974"/>
    <w:pPr>
      <w:spacing w:after="120"/>
      <w:ind w:left="283"/>
    </w:pPr>
    <w:rPr>
      <w:rFonts w:eastAsia="Calibri"/>
    </w:rPr>
  </w:style>
  <w:style w:type="character" w:customStyle="1" w:styleId="aa">
    <w:name w:val="Основной текст с отступом Знак"/>
    <w:aliases w:val="Подпись к рис. Знак,Ïîäïèñü ê ðèñ. Знак1,Ïîäïèñü ê ðèñ. Знак Знак"/>
    <w:link w:val="a9"/>
    <w:uiPriority w:val="99"/>
    <w:locked/>
    <w:rsid w:val="00345974"/>
    <w:rPr>
      <w:rFonts w:ascii="Times New Roman" w:hAnsi="Times New Roman" w:cs="Times New Roman"/>
      <w:sz w:val="20"/>
      <w:lang w:val="uk-UA" w:eastAsia="ru-RU"/>
    </w:rPr>
  </w:style>
  <w:style w:type="character" w:customStyle="1" w:styleId="50">
    <w:name w:val="Основной текст (5)_"/>
    <w:link w:val="51"/>
    <w:uiPriority w:val="99"/>
    <w:locked/>
    <w:rsid w:val="00345974"/>
    <w:rPr>
      <w:spacing w:val="3"/>
      <w:sz w:val="25"/>
      <w:shd w:val="clear" w:color="auto" w:fill="FFFFFF"/>
    </w:rPr>
  </w:style>
  <w:style w:type="paragraph" w:customStyle="1" w:styleId="51">
    <w:name w:val="Основной текст (5)1"/>
    <w:basedOn w:val="a"/>
    <w:link w:val="50"/>
    <w:uiPriority w:val="99"/>
    <w:rsid w:val="00345974"/>
    <w:pPr>
      <w:widowControl w:val="0"/>
      <w:shd w:val="clear" w:color="auto" w:fill="FFFFFF"/>
      <w:overflowPunct/>
      <w:autoSpaceDE/>
      <w:autoSpaceDN/>
      <w:adjustRightInd/>
      <w:spacing w:before="240" w:line="317" w:lineRule="exact"/>
      <w:ind w:firstLine="700"/>
      <w:jc w:val="both"/>
      <w:textAlignment w:val="auto"/>
    </w:pPr>
    <w:rPr>
      <w:rFonts w:ascii="Calibri" w:eastAsia="Calibri" w:hAnsi="Calibri"/>
      <w:spacing w:val="3"/>
      <w:sz w:val="25"/>
    </w:rPr>
  </w:style>
  <w:style w:type="paragraph" w:customStyle="1" w:styleId="Style3">
    <w:name w:val="Style3"/>
    <w:basedOn w:val="a"/>
    <w:uiPriority w:val="99"/>
    <w:rsid w:val="00345974"/>
    <w:pPr>
      <w:widowControl w:val="0"/>
      <w:overflowPunct/>
      <w:textAlignment w:val="auto"/>
    </w:pPr>
    <w:rPr>
      <w:sz w:val="24"/>
      <w:szCs w:val="24"/>
      <w:lang w:eastAsia="uk-UA"/>
    </w:rPr>
  </w:style>
  <w:style w:type="character" w:customStyle="1" w:styleId="FontStyle12">
    <w:name w:val="Font Style12"/>
    <w:uiPriority w:val="99"/>
    <w:rsid w:val="00345974"/>
    <w:rPr>
      <w:rFonts w:ascii="Times New Roman" w:hAnsi="Times New Roman"/>
      <w:b/>
      <w:sz w:val="24"/>
    </w:rPr>
  </w:style>
  <w:style w:type="character" w:customStyle="1" w:styleId="FontStyle16">
    <w:name w:val="Font Style16"/>
    <w:uiPriority w:val="99"/>
    <w:rsid w:val="00345974"/>
    <w:rPr>
      <w:rFonts w:ascii="Times New Roman" w:hAnsi="Times New Roman"/>
      <w:sz w:val="26"/>
    </w:rPr>
  </w:style>
  <w:style w:type="table" w:styleId="ab">
    <w:name w:val="Table Grid"/>
    <w:basedOn w:val="a1"/>
    <w:uiPriority w:val="39"/>
    <w:locked/>
    <w:rsid w:val="00373E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Название Знак"/>
    <w:link w:val="a3"/>
    <w:uiPriority w:val="99"/>
    <w:locked/>
    <w:rsid w:val="00286F34"/>
    <w:rPr>
      <w:rFonts w:ascii="Times New Roman" w:hAnsi="Times New Roman" w:cs="Times New Roman"/>
      <w:b/>
      <w:sz w:val="24"/>
      <w:lang w:eastAsia="ru-RU"/>
    </w:rPr>
  </w:style>
  <w:style w:type="paragraph" w:styleId="ac">
    <w:name w:val="header"/>
    <w:basedOn w:val="a"/>
    <w:link w:val="ad"/>
    <w:uiPriority w:val="99"/>
    <w:semiHidden/>
    <w:rsid w:val="00286F34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d">
    <w:name w:val="Верхний колонтитул Знак"/>
    <w:link w:val="ac"/>
    <w:uiPriority w:val="99"/>
    <w:semiHidden/>
    <w:locked/>
    <w:rsid w:val="00286F34"/>
    <w:rPr>
      <w:rFonts w:ascii="Times New Roman" w:hAnsi="Times New Roman" w:cs="Times New Roman"/>
      <w:lang w:eastAsia="ru-RU"/>
    </w:rPr>
  </w:style>
  <w:style w:type="paragraph" w:styleId="ae">
    <w:name w:val="Balloon Text"/>
    <w:basedOn w:val="a"/>
    <w:link w:val="af"/>
    <w:uiPriority w:val="99"/>
    <w:semiHidden/>
    <w:rsid w:val="00BE5BA2"/>
    <w:rPr>
      <w:rFonts w:ascii="Segoe UI" w:eastAsia="Calibri" w:hAnsi="Segoe UI"/>
      <w:sz w:val="18"/>
    </w:rPr>
  </w:style>
  <w:style w:type="character" w:customStyle="1" w:styleId="af">
    <w:name w:val="Текст выноски Знак"/>
    <w:link w:val="ae"/>
    <w:uiPriority w:val="99"/>
    <w:semiHidden/>
    <w:locked/>
    <w:rsid w:val="00BE5BA2"/>
    <w:rPr>
      <w:rFonts w:ascii="Segoe UI" w:hAnsi="Segoe UI" w:cs="Times New Roman"/>
      <w:sz w:val="18"/>
      <w:lang w:val="uk-UA"/>
    </w:rPr>
  </w:style>
  <w:style w:type="character" w:styleId="af0">
    <w:name w:val="Strong"/>
    <w:uiPriority w:val="22"/>
    <w:qFormat/>
    <w:locked/>
    <w:rsid w:val="00527892"/>
    <w:rPr>
      <w:rFonts w:cs="Times New Roman"/>
      <w:b/>
    </w:rPr>
  </w:style>
  <w:style w:type="character" w:customStyle="1" w:styleId="rvts9">
    <w:name w:val="rvts9"/>
    <w:uiPriority w:val="99"/>
    <w:rsid w:val="00271A1B"/>
  </w:style>
  <w:style w:type="paragraph" w:customStyle="1" w:styleId="rvps2">
    <w:name w:val="rvps2"/>
    <w:basedOn w:val="a"/>
    <w:uiPriority w:val="99"/>
    <w:rsid w:val="00271A1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SimSun"/>
      <w:sz w:val="24"/>
      <w:szCs w:val="24"/>
      <w:lang w:val="ru-RU"/>
    </w:rPr>
  </w:style>
  <w:style w:type="character" w:customStyle="1" w:styleId="22">
    <w:name w:val="Основной текст (2)_ Знак"/>
    <w:link w:val="23"/>
    <w:uiPriority w:val="99"/>
    <w:locked/>
    <w:rsid w:val="00131417"/>
    <w:rPr>
      <w:rFonts w:eastAsia="SimSun"/>
      <w:sz w:val="24"/>
      <w:shd w:val="clear" w:color="auto" w:fill="FFFFFF"/>
      <w:lang w:eastAsia="zh-CN"/>
    </w:rPr>
  </w:style>
  <w:style w:type="paragraph" w:customStyle="1" w:styleId="23">
    <w:name w:val="Основной текст (2)_"/>
    <w:basedOn w:val="a"/>
    <w:link w:val="22"/>
    <w:uiPriority w:val="99"/>
    <w:rsid w:val="00131417"/>
    <w:pPr>
      <w:widowControl w:val="0"/>
      <w:shd w:val="clear" w:color="auto" w:fill="FFFFFF"/>
      <w:overflowPunct/>
      <w:autoSpaceDE/>
      <w:autoSpaceDN/>
      <w:adjustRightInd/>
      <w:spacing w:after="120" w:line="240" w:lineRule="atLeast"/>
      <w:jc w:val="both"/>
      <w:textAlignment w:val="auto"/>
    </w:pPr>
    <w:rPr>
      <w:rFonts w:ascii="Calibri" w:eastAsia="SimSun" w:hAnsi="Calibri"/>
      <w:sz w:val="24"/>
      <w:lang w:eastAsia="zh-CN"/>
    </w:rPr>
  </w:style>
  <w:style w:type="paragraph" w:styleId="af1">
    <w:name w:val="List Paragraph"/>
    <w:basedOn w:val="a"/>
    <w:uiPriority w:val="34"/>
    <w:qFormat/>
    <w:rsid w:val="0023260C"/>
    <w:pPr>
      <w:ind w:left="720"/>
      <w:contextualSpacing/>
    </w:pPr>
  </w:style>
  <w:style w:type="paragraph" w:customStyle="1" w:styleId="docdata">
    <w:name w:val="docdata"/>
    <w:aliases w:val="docy,v5,9127,baiaagaaboqcaaadrb8aaaw6hwaaaaaaaaaaaaaaaaaaaaaaaaaaaaaaaaaaaaaaaaaaaaaaaaaaaaaaaaaaaaaaaaaaaaaaaaaaaaaaaaaaaaaaaaaaaaaaaaaaaaaaaaaaaaaaaaaaaaaaaaaaaaaaaaaaaaaaaaaaaaaaaaaaaaaaaaaaaaaaaaaaaaaaaaaaaaaaaaaaaaaaaaaaaaaaaaaaaaaaaaaaaaaa"/>
    <w:basedOn w:val="a"/>
    <w:rsid w:val="00812CE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paragraph" w:styleId="af2">
    <w:name w:val="Normal (Web)"/>
    <w:basedOn w:val="a"/>
    <w:uiPriority w:val="99"/>
    <w:semiHidden/>
    <w:unhideWhenUsed/>
    <w:rsid w:val="00812CE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20">
    <w:name w:val="Заголовок 2 Знак"/>
    <w:link w:val="2"/>
    <w:rsid w:val="0063210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f3">
    <w:name w:val="annotation reference"/>
    <w:uiPriority w:val="99"/>
    <w:semiHidden/>
    <w:unhideWhenUsed/>
    <w:rsid w:val="00447C10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447C10"/>
  </w:style>
  <w:style w:type="character" w:customStyle="1" w:styleId="af5">
    <w:name w:val="Текст примечания Знак"/>
    <w:link w:val="af4"/>
    <w:uiPriority w:val="99"/>
    <w:semiHidden/>
    <w:rsid w:val="00447C10"/>
    <w:rPr>
      <w:rFonts w:ascii="Times New Roman" w:eastAsia="Times New Roman" w:hAnsi="Times New Roman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447C10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447C10"/>
    <w:rPr>
      <w:rFonts w:ascii="Times New Roman" w:eastAsia="Times New Roman" w:hAnsi="Times New Roman"/>
      <w:b/>
      <w:bCs/>
      <w:lang w:eastAsia="ru-RU"/>
    </w:rPr>
  </w:style>
  <w:style w:type="character" w:styleId="af8">
    <w:name w:val="Hyperlink"/>
    <w:uiPriority w:val="99"/>
    <w:unhideWhenUsed/>
    <w:rsid w:val="00447C10"/>
    <w:rPr>
      <w:color w:val="0563C1"/>
      <w:u w:val="single"/>
    </w:rPr>
  </w:style>
  <w:style w:type="paragraph" w:styleId="af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f1">
    <w:name w:val="No Spacing"/>
    <w:uiPriority w:val="1"/>
    <w:qFormat/>
    <w:rsid w:val="001F70D9"/>
    <w:pPr>
      <w:overflowPunct w:val="0"/>
      <w:autoSpaceDE w:val="0"/>
      <w:autoSpaceDN w:val="0"/>
      <w:adjustRightInd w:val="0"/>
      <w:textAlignment w:val="baseline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974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9"/>
    <w:qFormat/>
    <w:rsid w:val="00345974"/>
    <w:pPr>
      <w:keepNext/>
      <w:overflowPunct/>
      <w:autoSpaceDE/>
      <w:autoSpaceDN/>
      <w:adjustRightInd/>
      <w:spacing w:before="240" w:after="60"/>
      <w:textAlignment w:val="auto"/>
      <w:outlineLvl w:val="0"/>
    </w:pPr>
    <w:rPr>
      <w:rFonts w:ascii="Cambria" w:eastAsia="Calibri" w:hAnsi="Cambria"/>
      <w:b/>
      <w:kern w:val="32"/>
      <w:sz w:val="3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63210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345974"/>
    <w:pPr>
      <w:keepNext/>
      <w:overflowPunct/>
      <w:autoSpaceDE/>
      <w:autoSpaceDN/>
      <w:adjustRightInd/>
      <w:ind w:firstLine="851"/>
      <w:textAlignment w:val="auto"/>
      <w:outlineLvl w:val="6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locked/>
    <w:rsid w:val="00286F34"/>
    <w:pPr>
      <w:overflowPunct/>
      <w:autoSpaceDE/>
      <w:autoSpaceDN/>
      <w:adjustRightInd/>
      <w:jc w:val="center"/>
      <w:textAlignment w:val="auto"/>
    </w:pPr>
    <w:rPr>
      <w:rFonts w:eastAsia="Calibri"/>
      <w:b/>
      <w:sz w:val="24"/>
    </w:rPr>
  </w:style>
  <w:style w:type="character" w:customStyle="1" w:styleId="10">
    <w:name w:val="Заголовок 1 Знак"/>
    <w:link w:val="1"/>
    <w:uiPriority w:val="99"/>
    <w:locked/>
    <w:rsid w:val="00345974"/>
    <w:rPr>
      <w:rFonts w:ascii="Cambria" w:hAnsi="Cambria" w:cs="Times New Roman"/>
      <w:b/>
      <w:kern w:val="32"/>
      <w:sz w:val="32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345974"/>
    <w:rPr>
      <w:rFonts w:ascii="Times New Roman" w:hAnsi="Times New Roman" w:cs="Times New Roman"/>
      <w:sz w:val="20"/>
      <w:lang w:eastAsia="ru-RU"/>
    </w:rPr>
  </w:style>
  <w:style w:type="paragraph" w:styleId="a5">
    <w:name w:val="Body Text"/>
    <w:aliases w:val="Основной текст Знак1,Основной текст Знак Знак,Знак4 Знак Знак Знак Знак,Знак4 Знак Знак Знак1,Знак Знак,Знак4 Знак Знак Знак,Знак4 Знак Знак,Знак"/>
    <w:basedOn w:val="a"/>
    <w:link w:val="21"/>
    <w:uiPriority w:val="99"/>
    <w:rsid w:val="00345974"/>
    <w:pPr>
      <w:overflowPunct/>
      <w:autoSpaceDE/>
      <w:autoSpaceDN/>
      <w:adjustRightInd/>
      <w:jc w:val="center"/>
      <w:textAlignment w:val="auto"/>
    </w:pPr>
    <w:rPr>
      <w:rFonts w:ascii="Arial" w:eastAsia="Calibri" w:hAnsi="Arial"/>
      <w:b/>
      <w:sz w:val="24"/>
    </w:rPr>
  </w:style>
  <w:style w:type="character" w:customStyle="1" w:styleId="21">
    <w:name w:val="Основной текст Знак2"/>
    <w:aliases w:val="Основной текст Знак1 Знак,Основной текст Знак Знак Знак,Знак4 Знак Знак Знак Знак Знак,Знак4 Знак Знак Знак1 Знак,Знак Знак Знак,Знак4 Знак Знак Знак Знак1,Знак4 Знак Знак Знак2,Знак Знак1"/>
    <w:link w:val="a5"/>
    <w:uiPriority w:val="99"/>
    <w:locked/>
    <w:rsid w:val="00345974"/>
    <w:rPr>
      <w:rFonts w:ascii="Arial" w:hAnsi="Arial" w:cs="Times New Roman"/>
      <w:b/>
      <w:sz w:val="24"/>
      <w:lang w:eastAsia="ru-RU"/>
    </w:rPr>
  </w:style>
  <w:style w:type="character" w:customStyle="1" w:styleId="a6">
    <w:name w:val="Основной текст Знак"/>
    <w:uiPriority w:val="99"/>
    <w:semiHidden/>
    <w:locked/>
    <w:rsid w:val="00345974"/>
    <w:rPr>
      <w:rFonts w:ascii="Times New Roman" w:hAnsi="Times New Roman"/>
      <w:sz w:val="20"/>
      <w:lang w:val="uk-UA" w:eastAsia="ru-RU"/>
    </w:rPr>
  </w:style>
  <w:style w:type="paragraph" w:styleId="HTML">
    <w:name w:val="HTML Preformatted"/>
    <w:basedOn w:val="a"/>
    <w:link w:val="HTML0"/>
    <w:uiPriority w:val="99"/>
    <w:rsid w:val="003459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="Calibri" w:hAnsi="Courier New"/>
    </w:rPr>
  </w:style>
  <w:style w:type="character" w:customStyle="1" w:styleId="HTML0">
    <w:name w:val="Стандартный HTML Знак"/>
    <w:link w:val="HTML"/>
    <w:uiPriority w:val="99"/>
    <w:locked/>
    <w:rsid w:val="00345974"/>
    <w:rPr>
      <w:rFonts w:ascii="Courier New" w:hAnsi="Courier New" w:cs="Times New Roman"/>
      <w:sz w:val="20"/>
    </w:rPr>
  </w:style>
  <w:style w:type="paragraph" w:customStyle="1" w:styleId="11">
    <w:name w:val="Без интервала1"/>
    <w:uiPriority w:val="99"/>
    <w:rsid w:val="00345974"/>
  </w:style>
  <w:style w:type="paragraph" w:styleId="a7">
    <w:name w:val="footer"/>
    <w:basedOn w:val="a"/>
    <w:link w:val="a8"/>
    <w:uiPriority w:val="99"/>
    <w:rsid w:val="00345974"/>
    <w:pPr>
      <w:tabs>
        <w:tab w:val="center" w:pos="4819"/>
        <w:tab w:val="right" w:pos="9639"/>
      </w:tabs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/>
      <w:sz w:val="22"/>
    </w:rPr>
  </w:style>
  <w:style w:type="character" w:customStyle="1" w:styleId="a8">
    <w:name w:val="Нижний колонтитул Знак"/>
    <w:link w:val="a7"/>
    <w:uiPriority w:val="99"/>
    <w:locked/>
    <w:rsid w:val="00345974"/>
    <w:rPr>
      <w:rFonts w:ascii="Calibri" w:hAnsi="Calibri" w:cs="Times New Roman"/>
      <w:sz w:val="22"/>
    </w:rPr>
  </w:style>
  <w:style w:type="paragraph" w:styleId="a9">
    <w:name w:val="Body Text Indent"/>
    <w:aliases w:val="Подпись к рис.,Ïîäïèñü ê ðèñ.,Ïîäïèñü ê ðèñ. Знак"/>
    <w:basedOn w:val="a"/>
    <w:link w:val="aa"/>
    <w:uiPriority w:val="99"/>
    <w:rsid w:val="00345974"/>
    <w:pPr>
      <w:spacing w:after="120"/>
      <w:ind w:left="283"/>
    </w:pPr>
    <w:rPr>
      <w:rFonts w:eastAsia="Calibri"/>
    </w:rPr>
  </w:style>
  <w:style w:type="character" w:customStyle="1" w:styleId="aa">
    <w:name w:val="Основной текст с отступом Знак"/>
    <w:aliases w:val="Подпись к рис. Знак,Ïîäïèñü ê ðèñ. Знак1,Ïîäïèñü ê ðèñ. Знак Знак"/>
    <w:link w:val="a9"/>
    <w:uiPriority w:val="99"/>
    <w:locked/>
    <w:rsid w:val="00345974"/>
    <w:rPr>
      <w:rFonts w:ascii="Times New Roman" w:hAnsi="Times New Roman" w:cs="Times New Roman"/>
      <w:sz w:val="20"/>
      <w:lang w:val="uk-UA" w:eastAsia="ru-RU"/>
    </w:rPr>
  </w:style>
  <w:style w:type="character" w:customStyle="1" w:styleId="50">
    <w:name w:val="Основной текст (5)_"/>
    <w:link w:val="51"/>
    <w:uiPriority w:val="99"/>
    <w:locked/>
    <w:rsid w:val="00345974"/>
    <w:rPr>
      <w:spacing w:val="3"/>
      <w:sz w:val="25"/>
      <w:shd w:val="clear" w:color="auto" w:fill="FFFFFF"/>
    </w:rPr>
  </w:style>
  <w:style w:type="paragraph" w:customStyle="1" w:styleId="51">
    <w:name w:val="Основной текст (5)1"/>
    <w:basedOn w:val="a"/>
    <w:link w:val="50"/>
    <w:uiPriority w:val="99"/>
    <w:rsid w:val="00345974"/>
    <w:pPr>
      <w:widowControl w:val="0"/>
      <w:shd w:val="clear" w:color="auto" w:fill="FFFFFF"/>
      <w:overflowPunct/>
      <w:autoSpaceDE/>
      <w:autoSpaceDN/>
      <w:adjustRightInd/>
      <w:spacing w:before="240" w:line="317" w:lineRule="exact"/>
      <w:ind w:firstLine="700"/>
      <w:jc w:val="both"/>
      <w:textAlignment w:val="auto"/>
    </w:pPr>
    <w:rPr>
      <w:rFonts w:ascii="Calibri" w:eastAsia="Calibri" w:hAnsi="Calibri"/>
      <w:spacing w:val="3"/>
      <w:sz w:val="25"/>
    </w:rPr>
  </w:style>
  <w:style w:type="paragraph" w:customStyle="1" w:styleId="Style3">
    <w:name w:val="Style3"/>
    <w:basedOn w:val="a"/>
    <w:uiPriority w:val="99"/>
    <w:rsid w:val="00345974"/>
    <w:pPr>
      <w:widowControl w:val="0"/>
      <w:overflowPunct/>
      <w:textAlignment w:val="auto"/>
    </w:pPr>
    <w:rPr>
      <w:sz w:val="24"/>
      <w:szCs w:val="24"/>
      <w:lang w:eastAsia="uk-UA"/>
    </w:rPr>
  </w:style>
  <w:style w:type="character" w:customStyle="1" w:styleId="FontStyle12">
    <w:name w:val="Font Style12"/>
    <w:uiPriority w:val="99"/>
    <w:rsid w:val="00345974"/>
    <w:rPr>
      <w:rFonts w:ascii="Times New Roman" w:hAnsi="Times New Roman"/>
      <w:b/>
      <w:sz w:val="24"/>
    </w:rPr>
  </w:style>
  <w:style w:type="character" w:customStyle="1" w:styleId="FontStyle16">
    <w:name w:val="Font Style16"/>
    <w:uiPriority w:val="99"/>
    <w:rsid w:val="00345974"/>
    <w:rPr>
      <w:rFonts w:ascii="Times New Roman" w:hAnsi="Times New Roman"/>
      <w:sz w:val="26"/>
    </w:rPr>
  </w:style>
  <w:style w:type="table" w:styleId="ab">
    <w:name w:val="Table Grid"/>
    <w:basedOn w:val="a1"/>
    <w:uiPriority w:val="39"/>
    <w:locked/>
    <w:rsid w:val="00373E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Название Знак"/>
    <w:link w:val="a3"/>
    <w:uiPriority w:val="99"/>
    <w:locked/>
    <w:rsid w:val="00286F34"/>
    <w:rPr>
      <w:rFonts w:ascii="Times New Roman" w:hAnsi="Times New Roman" w:cs="Times New Roman"/>
      <w:b/>
      <w:sz w:val="24"/>
      <w:lang w:eastAsia="ru-RU"/>
    </w:rPr>
  </w:style>
  <w:style w:type="paragraph" w:styleId="ac">
    <w:name w:val="header"/>
    <w:basedOn w:val="a"/>
    <w:link w:val="ad"/>
    <w:uiPriority w:val="99"/>
    <w:semiHidden/>
    <w:rsid w:val="00286F34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d">
    <w:name w:val="Верхний колонтитул Знак"/>
    <w:link w:val="ac"/>
    <w:uiPriority w:val="99"/>
    <w:semiHidden/>
    <w:locked/>
    <w:rsid w:val="00286F34"/>
    <w:rPr>
      <w:rFonts w:ascii="Times New Roman" w:hAnsi="Times New Roman" w:cs="Times New Roman"/>
      <w:lang w:eastAsia="ru-RU"/>
    </w:rPr>
  </w:style>
  <w:style w:type="paragraph" w:styleId="ae">
    <w:name w:val="Balloon Text"/>
    <w:basedOn w:val="a"/>
    <w:link w:val="af"/>
    <w:uiPriority w:val="99"/>
    <w:semiHidden/>
    <w:rsid w:val="00BE5BA2"/>
    <w:rPr>
      <w:rFonts w:ascii="Segoe UI" w:eastAsia="Calibri" w:hAnsi="Segoe UI"/>
      <w:sz w:val="18"/>
    </w:rPr>
  </w:style>
  <w:style w:type="character" w:customStyle="1" w:styleId="af">
    <w:name w:val="Текст выноски Знак"/>
    <w:link w:val="ae"/>
    <w:uiPriority w:val="99"/>
    <w:semiHidden/>
    <w:locked/>
    <w:rsid w:val="00BE5BA2"/>
    <w:rPr>
      <w:rFonts w:ascii="Segoe UI" w:hAnsi="Segoe UI" w:cs="Times New Roman"/>
      <w:sz w:val="18"/>
      <w:lang w:val="uk-UA"/>
    </w:rPr>
  </w:style>
  <w:style w:type="character" w:styleId="af0">
    <w:name w:val="Strong"/>
    <w:uiPriority w:val="22"/>
    <w:qFormat/>
    <w:locked/>
    <w:rsid w:val="00527892"/>
    <w:rPr>
      <w:rFonts w:cs="Times New Roman"/>
      <w:b/>
    </w:rPr>
  </w:style>
  <w:style w:type="character" w:customStyle="1" w:styleId="rvts9">
    <w:name w:val="rvts9"/>
    <w:uiPriority w:val="99"/>
    <w:rsid w:val="00271A1B"/>
  </w:style>
  <w:style w:type="paragraph" w:customStyle="1" w:styleId="rvps2">
    <w:name w:val="rvps2"/>
    <w:basedOn w:val="a"/>
    <w:uiPriority w:val="99"/>
    <w:rsid w:val="00271A1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SimSun"/>
      <w:sz w:val="24"/>
      <w:szCs w:val="24"/>
      <w:lang w:val="ru-RU"/>
    </w:rPr>
  </w:style>
  <w:style w:type="character" w:customStyle="1" w:styleId="22">
    <w:name w:val="Основной текст (2)_ Знак"/>
    <w:link w:val="23"/>
    <w:uiPriority w:val="99"/>
    <w:locked/>
    <w:rsid w:val="00131417"/>
    <w:rPr>
      <w:rFonts w:eastAsia="SimSun"/>
      <w:sz w:val="24"/>
      <w:shd w:val="clear" w:color="auto" w:fill="FFFFFF"/>
      <w:lang w:eastAsia="zh-CN"/>
    </w:rPr>
  </w:style>
  <w:style w:type="paragraph" w:customStyle="1" w:styleId="23">
    <w:name w:val="Основной текст (2)_"/>
    <w:basedOn w:val="a"/>
    <w:link w:val="22"/>
    <w:uiPriority w:val="99"/>
    <w:rsid w:val="00131417"/>
    <w:pPr>
      <w:widowControl w:val="0"/>
      <w:shd w:val="clear" w:color="auto" w:fill="FFFFFF"/>
      <w:overflowPunct/>
      <w:autoSpaceDE/>
      <w:autoSpaceDN/>
      <w:adjustRightInd/>
      <w:spacing w:after="120" w:line="240" w:lineRule="atLeast"/>
      <w:jc w:val="both"/>
      <w:textAlignment w:val="auto"/>
    </w:pPr>
    <w:rPr>
      <w:rFonts w:ascii="Calibri" w:eastAsia="SimSun" w:hAnsi="Calibri"/>
      <w:sz w:val="24"/>
      <w:lang w:eastAsia="zh-CN"/>
    </w:rPr>
  </w:style>
  <w:style w:type="paragraph" w:styleId="af1">
    <w:name w:val="List Paragraph"/>
    <w:basedOn w:val="a"/>
    <w:uiPriority w:val="34"/>
    <w:qFormat/>
    <w:rsid w:val="0023260C"/>
    <w:pPr>
      <w:ind w:left="720"/>
      <w:contextualSpacing/>
    </w:pPr>
  </w:style>
  <w:style w:type="paragraph" w:customStyle="1" w:styleId="docdata">
    <w:name w:val="docdata"/>
    <w:aliases w:val="docy,v5,9127,baiaagaaboqcaaadrb8aaaw6hwaaaaaaaaaaaaaaaaaaaaaaaaaaaaaaaaaaaaaaaaaaaaaaaaaaaaaaaaaaaaaaaaaaaaaaaaaaaaaaaaaaaaaaaaaaaaaaaaaaaaaaaaaaaaaaaaaaaaaaaaaaaaaaaaaaaaaaaaaaaaaaaaaaaaaaaaaaaaaaaaaaaaaaaaaaaaaaaaaaaaaaaaaaaaaaaaaaaaaaaaaaaaaa"/>
    <w:basedOn w:val="a"/>
    <w:rsid w:val="00812CE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paragraph" w:styleId="af2">
    <w:name w:val="Normal (Web)"/>
    <w:basedOn w:val="a"/>
    <w:uiPriority w:val="99"/>
    <w:semiHidden/>
    <w:unhideWhenUsed/>
    <w:rsid w:val="00812CE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20">
    <w:name w:val="Заголовок 2 Знак"/>
    <w:link w:val="2"/>
    <w:rsid w:val="0063210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f3">
    <w:name w:val="annotation reference"/>
    <w:uiPriority w:val="99"/>
    <w:semiHidden/>
    <w:unhideWhenUsed/>
    <w:rsid w:val="00447C10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447C10"/>
  </w:style>
  <w:style w:type="character" w:customStyle="1" w:styleId="af5">
    <w:name w:val="Текст примечания Знак"/>
    <w:link w:val="af4"/>
    <w:uiPriority w:val="99"/>
    <w:semiHidden/>
    <w:rsid w:val="00447C10"/>
    <w:rPr>
      <w:rFonts w:ascii="Times New Roman" w:eastAsia="Times New Roman" w:hAnsi="Times New Roman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447C10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447C10"/>
    <w:rPr>
      <w:rFonts w:ascii="Times New Roman" w:eastAsia="Times New Roman" w:hAnsi="Times New Roman"/>
      <w:b/>
      <w:bCs/>
      <w:lang w:eastAsia="ru-RU"/>
    </w:rPr>
  </w:style>
  <w:style w:type="character" w:styleId="af8">
    <w:name w:val="Hyperlink"/>
    <w:uiPriority w:val="99"/>
    <w:unhideWhenUsed/>
    <w:rsid w:val="00447C10"/>
    <w:rPr>
      <w:color w:val="0563C1"/>
      <w:u w:val="single"/>
    </w:rPr>
  </w:style>
  <w:style w:type="paragraph" w:styleId="af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f1">
    <w:name w:val="No Spacing"/>
    <w:uiPriority w:val="1"/>
    <w:qFormat/>
    <w:rsid w:val="001F70D9"/>
    <w:pPr>
      <w:overflowPunct w:val="0"/>
      <w:autoSpaceDE w:val="0"/>
      <w:autoSpaceDN w:val="0"/>
      <w:adjustRightInd w:val="0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0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j3JTpLs7UNqVNCO48lfJzKr6ig==">AMUW2mXEbjedKgMA4rWvrgaO0i7ywqhnMF8EP9QkM78ZseQGtHRyJjSbKSl4nsPWybm9Z9/YYvH9Jdv/+c4V5xXGTqvNgivie13frCP6ddOoP8ccR/khiVTU+QxPBBAEOL38xwWT/8Bn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3890</Words>
  <Characters>2218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2023-08-09T09:44:00Z</cp:lastPrinted>
  <dcterms:created xsi:type="dcterms:W3CDTF">2023-08-09T09:47:00Z</dcterms:created>
  <dcterms:modified xsi:type="dcterms:W3CDTF">2023-08-09T09:47:00Z</dcterms:modified>
</cp:coreProperties>
</file>